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96" w:rsidRPr="003F12EF" w:rsidRDefault="00637D3A" w:rsidP="007A335A">
      <w:pPr>
        <w:pStyle w:val="Textoindependiente2"/>
        <w:shd w:val="clear" w:color="auto" w:fill="FFFFFF"/>
        <w:spacing w:after="0" w:line="240" w:lineRule="auto"/>
        <w:ind w:left="0" w:right="-6" w:firstLine="0"/>
        <w:rPr>
          <w:b/>
          <w:lang w:val="pt-BR"/>
        </w:rPr>
      </w:pPr>
      <w:r w:rsidRPr="003F12EF">
        <w:rPr>
          <w:b/>
          <w:lang w:val="pt-BR"/>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A335A" w:rsidRPr="003F12EF" w:rsidRDefault="007A335A" w:rsidP="007A335A">
      <w:pPr>
        <w:pStyle w:val="Textoindependiente2"/>
        <w:shd w:val="clear" w:color="auto" w:fill="FFFFFF"/>
        <w:spacing w:after="0" w:line="240" w:lineRule="auto"/>
        <w:ind w:left="0" w:right="-6" w:firstLine="0"/>
        <w:rPr>
          <w:b/>
          <w:lang w:val="pt-BR"/>
        </w:rPr>
      </w:pPr>
    </w:p>
    <w:p w:rsidR="007A335A" w:rsidRPr="003F12EF" w:rsidRDefault="007A335A" w:rsidP="007A335A">
      <w:pPr>
        <w:spacing w:after="0" w:line="240" w:lineRule="auto"/>
        <w:ind w:left="0"/>
        <w:jc w:val="center"/>
        <w:rPr>
          <w:b/>
          <w:szCs w:val="24"/>
        </w:rPr>
      </w:pPr>
      <w:r w:rsidRPr="003F12EF">
        <w:rPr>
          <w:b/>
          <w:szCs w:val="24"/>
        </w:rPr>
        <w:t>D E C R E T O</w:t>
      </w:r>
    </w:p>
    <w:p w:rsidR="007A335A" w:rsidRPr="003F12EF" w:rsidRDefault="007A335A" w:rsidP="007A335A">
      <w:pPr>
        <w:tabs>
          <w:tab w:val="left" w:pos="4125"/>
        </w:tabs>
        <w:spacing w:after="0" w:line="240" w:lineRule="auto"/>
        <w:rPr>
          <w:b/>
          <w:szCs w:val="24"/>
        </w:rPr>
      </w:pPr>
      <w:r w:rsidRPr="003F12EF">
        <w:rPr>
          <w:b/>
          <w:szCs w:val="24"/>
        </w:rPr>
        <w:tab/>
      </w:r>
      <w:r w:rsidRPr="003F12EF">
        <w:rPr>
          <w:b/>
          <w:szCs w:val="24"/>
        </w:rPr>
        <w:tab/>
      </w:r>
    </w:p>
    <w:p w:rsidR="007A335A" w:rsidRPr="003F12EF" w:rsidRDefault="007A335A" w:rsidP="007A335A">
      <w:pPr>
        <w:spacing w:after="0" w:line="240" w:lineRule="auto"/>
        <w:ind w:left="0" w:firstLine="0"/>
        <w:rPr>
          <w:b/>
          <w:szCs w:val="24"/>
        </w:rPr>
      </w:pPr>
      <w:r w:rsidRPr="003F12EF">
        <w:rPr>
          <w:b/>
          <w:szCs w:val="24"/>
        </w:rPr>
        <w:t>POR EL QUE SE MODIFICA EL CÓDIGO DE LA ADMINISTRACIÓN PÚBLICA DE YUCATÁN, EN MATERIA DE ECONOMÍA, CIENCIA, HUMANIDADES, TECNOLOGÍA E INNOVACIÓN Y FORTALECIMIENTO DE LA EDUCACIÓN SUPERIOR EN 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0" w:right="62" w:firstLine="0"/>
        <w:rPr>
          <w:b/>
          <w:szCs w:val="24"/>
        </w:rPr>
      </w:pPr>
      <w:r w:rsidRPr="003F12EF">
        <w:rPr>
          <w:b/>
          <w:szCs w:val="24"/>
        </w:rPr>
        <w:t xml:space="preserve">Artículo único. </w:t>
      </w:r>
      <w:r w:rsidRPr="003F12EF">
        <w:rPr>
          <w:szCs w:val="24"/>
        </w:rPr>
        <w:t>Se reforman las fracciones XIII y XVIII del artículo 22; las fracciones I, II, IV, VII, IX, XII, XIII, XVII, XXII, XXVIII, XXIX, XXX, XXXII, XXXIII, XXXIV, XXXVI, XLII, XLIII y XLIV del artículo 36; se adicionan las fracciones XLV, XLVI, XLVII y XLVIII al artículo 36; se reforma la denominación del capítulo XIII del título IV del libro segundo para pasar a ser “De la Secretaría de Economía y Trabajo”, se reforman el párrafo primero y las fracciones V y XI del artículo 42; se deroga la fracción XIV del artículo 42; se adicionan las fracciones XVI y XX al artículo 42; se reforman las fracciones XXX, XXXVIII y XXXIX del artículo 42; se adicionan las fracciones XL, XLI, XLII, XLIII, XLIV, XLV, XLVI, XLVII, XLVIII y XLIX al artículo 42; se reforma la denominación del capítulo XVIII del título IV del libro segundo para pasar a ser “De la Secretaría de Ciencia, Humanidades, Tecnología e Innovación” y el artículo 47, todos del Código de la Administración Pública de Yucatán, para quedar como sigue:</w:t>
      </w:r>
    </w:p>
    <w:p w:rsidR="007A335A" w:rsidRPr="003F12EF" w:rsidRDefault="007A335A" w:rsidP="007A335A">
      <w:pPr>
        <w:spacing w:after="0" w:line="240" w:lineRule="auto"/>
        <w:ind w:left="0" w:right="62" w:firstLine="0"/>
        <w:rPr>
          <w:b/>
          <w:szCs w:val="24"/>
        </w:rPr>
      </w:pPr>
    </w:p>
    <w:p w:rsidR="00A57882" w:rsidRPr="003F12EF" w:rsidRDefault="00A57882" w:rsidP="007A335A">
      <w:pPr>
        <w:spacing w:after="0" w:line="240" w:lineRule="auto"/>
        <w:ind w:left="0" w:right="62" w:firstLine="0"/>
        <w:rPr>
          <w:b/>
          <w:szCs w:val="24"/>
        </w:rPr>
      </w:pPr>
    </w:p>
    <w:p w:rsidR="007A335A" w:rsidRPr="003F12EF" w:rsidRDefault="007A335A" w:rsidP="007A335A">
      <w:pPr>
        <w:spacing w:after="0" w:line="240" w:lineRule="auto"/>
        <w:ind w:left="0" w:right="62" w:firstLine="0"/>
        <w:rPr>
          <w:szCs w:val="24"/>
        </w:rPr>
      </w:pPr>
      <w:r w:rsidRPr="003F12EF">
        <w:rPr>
          <w:b/>
          <w:szCs w:val="24"/>
        </w:rPr>
        <w:t>Artículo 22.</w:t>
      </w:r>
      <w:proofErr w:type="gramStart"/>
      <w:r w:rsidRPr="003F12EF">
        <w:rPr>
          <w:b/>
          <w:szCs w:val="24"/>
        </w:rPr>
        <w:t>-</w:t>
      </w:r>
      <w:r w:rsidRPr="003F12EF">
        <w:rPr>
          <w:szCs w:val="24"/>
        </w:rPr>
        <w:t xml:space="preserve"> …</w:t>
      </w:r>
      <w:proofErr w:type="gramEnd"/>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I.- a la XII.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XIII.- Secretaría de Economía y Trabajo;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XIV.- a la XVII.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XVIII.- Secretaría de Ciencia, Humanidades, Tecnología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XIX.- a la XXII.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0" w:right="62" w:firstLine="0"/>
        <w:rPr>
          <w:szCs w:val="24"/>
        </w:rPr>
      </w:pPr>
      <w:r w:rsidRPr="003F12EF">
        <w:rPr>
          <w:szCs w:val="24"/>
        </w:rPr>
        <w:t>…</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0" w:right="62" w:firstLine="0"/>
        <w:rPr>
          <w:szCs w:val="24"/>
        </w:rPr>
      </w:pPr>
      <w:r w:rsidRPr="003F12EF">
        <w:rPr>
          <w:b/>
          <w:szCs w:val="24"/>
        </w:rPr>
        <w:t>Artículo 36.</w:t>
      </w:r>
      <w:proofErr w:type="gramStart"/>
      <w:r w:rsidRPr="003F12EF">
        <w:rPr>
          <w:b/>
          <w:szCs w:val="24"/>
        </w:rPr>
        <w:t>-</w:t>
      </w:r>
      <w:r w:rsidRPr="003F12EF">
        <w:rPr>
          <w:szCs w:val="24"/>
        </w:rPr>
        <w:t xml:space="preserve"> …</w:t>
      </w:r>
      <w:proofErr w:type="gramEnd"/>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I.- Coordinar las políticas públicas y actividades de la Administración Pública relativas al fomento y servicios de educación básica, media superior, superior, y deporte;</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lastRenderedPageBreak/>
        <w:t>II.- Proponer al Gobernador del Estado las políticas relativas a la educación pública, de los tipos básica, media superior y superior y la promoción del deporte y la vinculación entre estos tipos educativos y los diversos sectores productivos de la economía estatal;</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IV.- Fomentar en la educación básica, media superior y superior que se imparte en las escuelas estatales, el funcionamiento de los establecimientos respectivos y el desarrollo de los planes y programas de estudios, fundados en los valores y principios previstos en las leyes generales y estatales de la materia;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 y VI.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VII.- Fomentar la evaluación interna y externa, y la acreditación de los programas y procesos educativos que ofrecen las instituciones de educación superior en el Estado, así como los niveles de aprendizaje alcanzados por los estudiantes y atender las recomendaciones que, en su caso, se formulen para asegurar una educación superior de reconocida buena calidad;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VIII.-…</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IX.- Otorgar becas en términos de la reglamentación aplicable. Para el caso de becas en el extranjero, lo hará en coordinación con la Secretaría de Ciencia, Humanidades, Tecnología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 y XI.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XII.- Promover la realización de congresos, asambleas, reuniones, competencias y concursos de carácter educativo para los tipos de educación básica, media superior y superior;</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XIII.- Fomentar las relaciones en materia educativa de los tipos básica, media superior y superior con otras entidades de la República;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XIV.- a la XVI.</w:t>
      </w:r>
      <w:proofErr w:type="gramStart"/>
      <w:r w:rsidRPr="003F12EF">
        <w:rPr>
          <w:szCs w:val="24"/>
        </w:rPr>
        <w:t>- …</w:t>
      </w:r>
      <w:proofErr w:type="gramEnd"/>
    </w:p>
    <w:p w:rsidR="007A335A" w:rsidRPr="003F12EF" w:rsidRDefault="007A335A" w:rsidP="007A335A">
      <w:pPr>
        <w:tabs>
          <w:tab w:val="left" w:pos="1230"/>
        </w:tabs>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XVII.- Emitir su opinión sobre los planes y programas relativos a la educación básica, media superior y superior, incluyendo, la educación normal y la recreación con base en la normativa;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XVIII.- a la XXI.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XXII.- Ejecutar los convenios que celebre el Ejecutivo del Estado con la Administración Pública Federal referentes a la educación básica, media superior y superior;</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lastRenderedPageBreak/>
        <w:t>XXIII.- a la XXVII.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XXVIII.- Promover la vinculación del sistema educativo estatal básico, medio superior y superior con el sector productivo para mejorar la calidad de la educación y elevar los índices de productividad en el ámbito laboral;</w:t>
      </w:r>
    </w:p>
    <w:p w:rsidR="007A335A" w:rsidRPr="003F12EF" w:rsidRDefault="007A335A" w:rsidP="007A335A">
      <w:pPr>
        <w:tabs>
          <w:tab w:val="left" w:pos="1815"/>
        </w:tabs>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XXIX.- Participar en la implementación de las evaluaciones que permitan conocer los niveles de aprovechamiento de los alumnos de educación básica, media superior y superior, coadyuvar en los procesos de selección para la admisión, promoción y reconocimiento en el sistema para la carrera de las maestras y los maestros y el proceso de selección para la promoción a funciones de dirección y de supervisión de la educación básica, en términos de los lineamientos que emitan las autoridades competentes;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 En el ámbito de su competencia, dotar a los planteles del sistema educativo estatal básico, medio superior y superior con plataformas tecnológicas y equipos informáticos para facilitar el proceso educativo, de acuerdo con la disponibilidad presupuestal de la Secretaría;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XXXII.- Autorizar los exámenes profesionales y de grado, así como expedir los títulos correspondientes a los programas educativos que oferten las escuelas normales del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XXXIII.- Llevar el registro de profesiones, colegios, asociaciones profesionales, títulos y certificados, conforme a la reglamentación correspondiente;</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XXXIV.- Vigilar que los servicios educativos del tipo superior, impartidos por las instituciones privadas, en las diferentes modalidades, cumplan con los programas y con las disposiciones aplicables;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XXXVI.- Vigilar que los servicios educativos de educación básica, media superior y superior, impartidos por las instituciones privadas, cumplan con los programas y con las disposiciones aplicables;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XXXVII.- a la XLI.</w:t>
      </w:r>
      <w:proofErr w:type="gramStart"/>
      <w:r w:rsidRPr="003F12EF">
        <w:rPr>
          <w:szCs w:val="24"/>
        </w:rPr>
        <w:t>- …</w:t>
      </w:r>
      <w:proofErr w:type="gramEnd"/>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XLII.- Elaborar el programa anual de construcción de obra pública destinada a la educación y la recreación, así como el de mantenimiento y conservación de estos inmuebles e instalaciones, en coordinación con la Secretaría de Infraestructura para el Bienestar;</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XLIII.- Establecer los mecanismos para que las y los ciudadanos en general, padres de familia y maestros participen en la definición de las políticas educativas para la educación básica, media superior y superior que deban aplicarse en el Estado;</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XLIV.- Fomentar y realizar todo tipo de actividades relativas a la promoción de la lectura para el mejoramiento del logro educativo de los estudiantes, conforme a las disposiciones aplicables;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 Evaluar, autorizar y acordar las solicitudes que hagan las personas físicas o morales para el otorgamiento del reconocimiento de validez oficial, de conformidad con lo establecido en la normativa correspondiente;</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XLVI.- Supervisar, evaluar y establecer las directrices a las que deberán someterse las instituciones de educación superior a las que se les </w:t>
      </w:r>
      <w:proofErr w:type="gramStart"/>
      <w:r w:rsidRPr="003F12EF">
        <w:rPr>
          <w:szCs w:val="24"/>
        </w:rPr>
        <w:t>haya</w:t>
      </w:r>
      <w:proofErr w:type="gramEnd"/>
      <w:r w:rsidRPr="003F12EF">
        <w:rPr>
          <w:szCs w:val="24"/>
        </w:rPr>
        <w:t xml:space="preserve"> otorgado reconocimiento de validez oficial, de conformidad con lo establecido en la normatividad correspondiente;</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XLVII.- Cualquier otro asunto que, por su importancia en el bienestar de la educación en la entidad, le sea encomendado por la persona titular del Poder Ejecutivo, y</w:t>
      </w:r>
    </w:p>
    <w:p w:rsidR="007A335A" w:rsidRPr="003F12EF" w:rsidRDefault="007A335A" w:rsidP="007A335A">
      <w:pPr>
        <w:spacing w:after="0" w:line="240" w:lineRule="auto"/>
        <w:ind w:left="10" w:right="62" w:firstLine="709"/>
        <w:rPr>
          <w:szCs w:val="24"/>
        </w:rPr>
      </w:pPr>
    </w:p>
    <w:p w:rsidR="007A335A" w:rsidRPr="003F12EF" w:rsidRDefault="007A335A" w:rsidP="00C063C6">
      <w:pPr>
        <w:spacing w:after="0" w:line="240" w:lineRule="auto"/>
        <w:ind w:left="10" w:right="62" w:firstLine="709"/>
        <w:rPr>
          <w:szCs w:val="24"/>
        </w:rPr>
      </w:pPr>
      <w:r w:rsidRPr="003F12EF">
        <w:rPr>
          <w:szCs w:val="24"/>
        </w:rPr>
        <w:t>XLVIII.- Las demás que establezcan este código, su reglamento y las demás disposiciones legales y normativas aplicables.</w:t>
      </w:r>
    </w:p>
    <w:p w:rsidR="00A57882" w:rsidRPr="003F12EF" w:rsidRDefault="00A57882" w:rsidP="00C063C6">
      <w:pPr>
        <w:spacing w:after="0" w:line="240" w:lineRule="auto"/>
        <w:ind w:left="10" w:right="62" w:firstLine="709"/>
        <w:rPr>
          <w:szCs w:val="24"/>
        </w:rPr>
      </w:pPr>
    </w:p>
    <w:p w:rsidR="00A57882" w:rsidRPr="003F12EF" w:rsidRDefault="00A57882" w:rsidP="00C063C6">
      <w:pPr>
        <w:spacing w:after="0" w:line="240" w:lineRule="auto"/>
        <w:ind w:left="10" w:right="62" w:firstLine="709"/>
        <w:rPr>
          <w:szCs w:val="24"/>
        </w:rPr>
      </w:pPr>
    </w:p>
    <w:p w:rsidR="007A335A" w:rsidRPr="003F12EF" w:rsidRDefault="007A335A" w:rsidP="007A335A">
      <w:pPr>
        <w:spacing w:after="0" w:line="240" w:lineRule="auto"/>
        <w:ind w:left="10" w:right="62" w:firstLine="709"/>
        <w:jc w:val="center"/>
        <w:rPr>
          <w:b/>
          <w:szCs w:val="24"/>
        </w:rPr>
      </w:pPr>
      <w:r w:rsidRPr="003F12EF">
        <w:rPr>
          <w:b/>
          <w:szCs w:val="24"/>
        </w:rPr>
        <w:t>CAPÍTULO XIII</w:t>
      </w:r>
    </w:p>
    <w:p w:rsidR="007A335A" w:rsidRPr="003F12EF" w:rsidRDefault="00A57882" w:rsidP="00A57882">
      <w:pPr>
        <w:tabs>
          <w:tab w:val="center" w:pos="4825"/>
          <w:tab w:val="left" w:pos="7620"/>
        </w:tabs>
        <w:spacing w:after="0" w:line="240" w:lineRule="auto"/>
        <w:ind w:left="10" w:right="62" w:firstLine="709"/>
        <w:jc w:val="left"/>
        <w:rPr>
          <w:b/>
          <w:szCs w:val="24"/>
        </w:rPr>
      </w:pPr>
      <w:r w:rsidRPr="003F12EF">
        <w:rPr>
          <w:b/>
          <w:szCs w:val="24"/>
        </w:rPr>
        <w:tab/>
      </w:r>
      <w:r w:rsidR="007A335A" w:rsidRPr="003F12EF">
        <w:rPr>
          <w:b/>
          <w:szCs w:val="24"/>
        </w:rPr>
        <w:t>De la Secretaría de Economía y Trabajo</w:t>
      </w:r>
      <w:r w:rsidRPr="003F12EF">
        <w:rPr>
          <w:b/>
          <w:szCs w:val="24"/>
        </w:rPr>
        <w:tab/>
      </w:r>
    </w:p>
    <w:p w:rsidR="00A57882" w:rsidRPr="003F12EF" w:rsidRDefault="00A57882" w:rsidP="00A57882">
      <w:pPr>
        <w:tabs>
          <w:tab w:val="center" w:pos="4825"/>
          <w:tab w:val="left" w:pos="7620"/>
        </w:tabs>
        <w:spacing w:after="0" w:line="240" w:lineRule="auto"/>
        <w:ind w:left="10" w:right="62" w:firstLine="709"/>
        <w:jc w:val="left"/>
        <w:rPr>
          <w:b/>
          <w:szCs w:val="24"/>
        </w:rPr>
      </w:pPr>
    </w:p>
    <w:p w:rsidR="007A335A" w:rsidRPr="003F12EF" w:rsidRDefault="007A335A" w:rsidP="007A335A">
      <w:pPr>
        <w:spacing w:after="0" w:line="240" w:lineRule="auto"/>
        <w:ind w:left="10" w:right="62" w:firstLine="709"/>
        <w:jc w:val="center"/>
        <w:rPr>
          <w:b/>
          <w:szCs w:val="24"/>
        </w:rPr>
      </w:pPr>
    </w:p>
    <w:p w:rsidR="007A335A" w:rsidRPr="003F12EF" w:rsidRDefault="007A335A" w:rsidP="007A335A">
      <w:pPr>
        <w:spacing w:after="0" w:line="240" w:lineRule="auto"/>
        <w:ind w:left="10" w:right="62" w:firstLine="0"/>
        <w:rPr>
          <w:szCs w:val="24"/>
        </w:rPr>
      </w:pPr>
      <w:r w:rsidRPr="003F12EF">
        <w:rPr>
          <w:b/>
          <w:szCs w:val="24"/>
        </w:rPr>
        <w:t>Artículo 42.-</w:t>
      </w:r>
      <w:r w:rsidRPr="003F12EF">
        <w:rPr>
          <w:szCs w:val="24"/>
        </w:rPr>
        <w:t xml:space="preserve"> A la Secretaría de Economía y Trabajo le corresponde el despacho de los siguientes asuntos:</w:t>
      </w:r>
    </w:p>
    <w:p w:rsidR="00A57882" w:rsidRPr="003F12EF" w:rsidRDefault="00A57882" w:rsidP="007A335A">
      <w:pPr>
        <w:spacing w:after="0" w:line="240" w:lineRule="auto"/>
        <w:ind w:left="10" w:right="62" w:firstLine="0"/>
        <w:rPr>
          <w:szCs w:val="24"/>
        </w:rPr>
      </w:pP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 a la IV.</w:t>
      </w:r>
      <w:proofErr w:type="gramStart"/>
      <w:r w:rsidRPr="003F12EF">
        <w:rPr>
          <w:szCs w:val="24"/>
        </w:rPr>
        <w:t>- …</w:t>
      </w:r>
      <w:proofErr w:type="gramEnd"/>
      <w:r w:rsidRPr="003F12EF">
        <w:rPr>
          <w:szCs w:val="24"/>
        </w:rPr>
        <w:t xml:space="preserve">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 Celebrar por sí o por delegación del Gobernador del Estado, convenios con organismos y autoridades de los tres órdenes de gobierno, para el cumplimiento de las atribuciones y facultades de la Secretaría;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VI.- a la X.</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 Organizar y vigilar el funcionamiento de la Ventanilla Única de Gestión y realizar las acciones necesarias para impulsar y apoyar el establecimiento de nuevas empresas en 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XII.- y XIII.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XIV.- Se deroga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XV.</w:t>
      </w:r>
      <w:proofErr w:type="gramStart"/>
      <w:r w:rsidRPr="003F12EF">
        <w:rPr>
          <w:szCs w:val="24"/>
        </w:rPr>
        <w:t>- …</w:t>
      </w:r>
      <w:proofErr w:type="gramEnd"/>
      <w:r w:rsidRPr="003F12EF">
        <w:rPr>
          <w:szCs w:val="24"/>
        </w:rPr>
        <w:t xml:space="preserve">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XVI.- Participar y, en su caso, promover dentro del ámbito de su competencia la investigación técnico-industrial, en coordinación con la Secretaría de Ciencia, Humanidades, Tecnología e Innovación;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XVII.- a la XIX.</w:t>
      </w:r>
      <w:proofErr w:type="gramStart"/>
      <w:r w:rsidRPr="003F12EF">
        <w:rPr>
          <w:szCs w:val="24"/>
        </w:rPr>
        <w:t>- …</w:t>
      </w:r>
      <w:proofErr w:type="gramEnd"/>
      <w:r w:rsidRPr="003F12EF">
        <w:rPr>
          <w:szCs w:val="24"/>
        </w:rPr>
        <w:t xml:space="preserve">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XX.- Opinar, en su caso, respecto a las acciones y estrategias del ente en materia de energía en la entidad;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XXI.- a la XXIX.</w:t>
      </w:r>
      <w:proofErr w:type="gramStart"/>
      <w:r w:rsidRPr="003F12EF">
        <w:rPr>
          <w:szCs w:val="24"/>
        </w:rPr>
        <w:t>- …</w:t>
      </w:r>
      <w:proofErr w:type="gramEnd"/>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XXX.- Aplicar políticas públicas para prevenir la explotación del trabajo infantil y el trabajo forzoso en el ámbito de su competencia y conforme a las disposiciones legales y normativas aplicables;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 a la XXXVII.</w:t>
      </w:r>
      <w:proofErr w:type="gramStart"/>
      <w:r w:rsidRPr="003F12EF">
        <w:rPr>
          <w:szCs w:val="24"/>
        </w:rPr>
        <w:t>- …</w:t>
      </w:r>
      <w:proofErr w:type="gramEnd"/>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XXXVIII.- Fomentar y apoyar la organización social para el trabajo y autoempleo;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XXXIX.- Aplicar las disposiciones que por Ley, decreto, acuerdo o convenio se le confieran, así como aquellas que le asigne la persona titular del Poder Ejecutivo del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 Promover programas y acciones para monitorear el comportamiento económico del estado, con los organismos empresariales nacionales e internacionales, instituciones académicas, centros de investigación y demás entes públicos y privados;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XLI.- Integrar, mantener actualizados y difundir indicadores económicos que permitan conocer el contexto y estado económico de Yucatán y el nivel de avance de la política económica del bienestar;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XLII.- Ejercer sus atribuciones con apego al principio de economía del bienestar, como la directriz hacia el desarrollo sostenido en la entidad con políticas de enfoque humanista, así como los demás principios previstos en la legislación y la normativa aplicables;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XLIII.- Fungir, dentro del ámbito de su competencia, como enlace con las autoridades federales para dar seguimiento a las obras estratégicas previstas en el Plan Nacional de Desarrollo;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XLIV.- Contribuir al crecimiento económico más equilibrado entre regiones y sectores sociales para evitar una inadecuada concentración de la riqueza;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 En el ámbito de su competencia, dar seguimiento al desempeño de las actividades estratégicas y prioritarias del Poder Ejecutivo Estatal para garantizar el bienestar en la entidad;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 Fomentar la diversificación económica para lograr una mayor igualdad entre regiones y sectores, bajo una óptica de bienestar compartido;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XLVII.- Impulsar, en el ámbito de su competencia, programas de trabajo que atiendan prioritariamente a las personas pertenecientes a grupos en situación de vulnerabilidad;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XLVIII.- Implementar en sus programas destinados al trabajo, las directrices de la economía social para el bienestar de la población, y</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XLIX.- Las demás que establezcan este código, su reglamento y las demás disposiciones legales y normativas aplicables.</w:t>
      </w:r>
    </w:p>
    <w:p w:rsidR="007A335A" w:rsidRPr="003F12EF" w:rsidRDefault="007A335A" w:rsidP="00A57882">
      <w:pPr>
        <w:spacing w:after="0" w:line="240" w:lineRule="auto"/>
        <w:ind w:left="10" w:right="62" w:firstLine="709"/>
        <w:jc w:val="center"/>
        <w:rPr>
          <w:szCs w:val="24"/>
        </w:rPr>
      </w:pPr>
    </w:p>
    <w:p w:rsidR="00A57882" w:rsidRPr="003F12EF" w:rsidRDefault="00A57882" w:rsidP="00A57882">
      <w:pPr>
        <w:spacing w:after="0" w:line="240" w:lineRule="auto"/>
        <w:ind w:left="10" w:right="62" w:firstLine="709"/>
        <w:jc w:val="center"/>
        <w:rPr>
          <w:szCs w:val="24"/>
        </w:rPr>
      </w:pPr>
    </w:p>
    <w:p w:rsidR="007A335A" w:rsidRPr="003F12EF" w:rsidRDefault="007A335A" w:rsidP="007A335A">
      <w:pPr>
        <w:spacing w:after="0" w:line="240" w:lineRule="auto"/>
        <w:ind w:left="10" w:right="62" w:firstLine="709"/>
        <w:jc w:val="center"/>
        <w:rPr>
          <w:b/>
          <w:szCs w:val="24"/>
        </w:rPr>
      </w:pPr>
      <w:r w:rsidRPr="003F12EF">
        <w:rPr>
          <w:b/>
          <w:szCs w:val="24"/>
        </w:rPr>
        <w:t>CAPÍTULO XVIII</w:t>
      </w:r>
    </w:p>
    <w:p w:rsidR="007A335A" w:rsidRPr="003F12EF" w:rsidRDefault="007A335A" w:rsidP="007A335A">
      <w:pPr>
        <w:spacing w:after="0" w:line="240" w:lineRule="auto"/>
        <w:ind w:left="10" w:right="62" w:firstLine="709"/>
        <w:jc w:val="center"/>
        <w:rPr>
          <w:b/>
          <w:szCs w:val="24"/>
        </w:rPr>
      </w:pPr>
      <w:r w:rsidRPr="003F12EF">
        <w:rPr>
          <w:b/>
          <w:szCs w:val="24"/>
        </w:rPr>
        <w:t>De la Secretaría de Ciencia, Humanidades, Tecnología e Innovación</w:t>
      </w:r>
    </w:p>
    <w:p w:rsidR="007A335A" w:rsidRPr="003F12EF" w:rsidRDefault="007A335A" w:rsidP="00A57882">
      <w:pPr>
        <w:spacing w:after="0" w:line="240" w:lineRule="auto"/>
        <w:ind w:left="10" w:right="62" w:firstLine="709"/>
        <w:jc w:val="center"/>
        <w:rPr>
          <w:szCs w:val="24"/>
        </w:rPr>
      </w:pPr>
    </w:p>
    <w:p w:rsidR="00A57882" w:rsidRPr="003F12EF" w:rsidRDefault="00A57882" w:rsidP="00A57882">
      <w:pPr>
        <w:spacing w:after="0" w:line="240" w:lineRule="auto"/>
        <w:ind w:left="10" w:right="62" w:firstLine="709"/>
        <w:jc w:val="center"/>
        <w:rPr>
          <w:szCs w:val="24"/>
        </w:rPr>
      </w:pPr>
    </w:p>
    <w:p w:rsidR="007A335A" w:rsidRPr="003F12EF" w:rsidRDefault="007A335A" w:rsidP="007A335A">
      <w:pPr>
        <w:spacing w:after="0" w:line="240" w:lineRule="auto"/>
        <w:ind w:left="10" w:right="62" w:firstLine="0"/>
        <w:rPr>
          <w:szCs w:val="24"/>
        </w:rPr>
      </w:pPr>
      <w:r w:rsidRPr="003F12EF">
        <w:rPr>
          <w:b/>
          <w:szCs w:val="24"/>
        </w:rPr>
        <w:t>Artículo 47.-</w:t>
      </w:r>
      <w:r w:rsidRPr="003F12EF">
        <w:rPr>
          <w:szCs w:val="24"/>
        </w:rPr>
        <w:t xml:space="preserve"> A la Secretaría de Ciencia, Humanidades, Tecnología e Innovación le </w:t>
      </w:r>
      <w:proofErr w:type="gramStart"/>
      <w:r w:rsidRPr="003F12EF">
        <w:rPr>
          <w:szCs w:val="24"/>
        </w:rPr>
        <w:t>corresponde</w:t>
      </w:r>
      <w:proofErr w:type="gramEnd"/>
      <w:r w:rsidRPr="003F12EF">
        <w:rPr>
          <w:szCs w:val="24"/>
        </w:rPr>
        <w:t xml:space="preserve"> el despacho de los siguientes asuntos:</w:t>
      </w:r>
    </w:p>
    <w:p w:rsidR="007A335A" w:rsidRPr="003F12EF" w:rsidRDefault="007A335A" w:rsidP="007A335A">
      <w:pPr>
        <w:spacing w:after="0" w:line="240" w:lineRule="auto"/>
        <w:ind w:left="10" w:right="62" w:firstLine="709"/>
        <w:rPr>
          <w:szCs w:val="24"/>
        </w:rPr>
      </w:pPr>
    </w:p>
    <w:p w:rsidR="00A57882" w:rsidRPr="003F12EF" w:rsidRDefault="00A57882"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 Garantizar el pleno ejercicio y acceso a los derechos humanos relacionados con las humanidades, las ciencias, las tecnologías y la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II.- Articular, integrar, formular y conducir la política y rectoría estatal en materia de Humanidades, Ciencias, Tecnologías e Innovación, conforme a los fines, principios y bases de las políticas públicas previstos en la Ley General en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III.- Formular, actualizar y ejecutar el Programa Especial en Materia de Humanidades, Ciencias, Tecnologías e Innovación y los demás instrumentos de planeación que correspondan, conforme a los fines, principios y bases de las políticas públicas previstos en la Ley de Fomento al Desarrollo Científico, Tecnológico y a la Innovación del Estado de Yucatán y la Ley General en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IV.- Coordinar y promover la participación de los sectores social y privado, así como de la comunidad en los procesos de formulación, ejecución y evaluación de la política local en la materia de Humanidades, Ciencias, Tecnologías e Innovación; </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 Promover y apoyar las actividades locales en materia de humanidades, ciencias, tecnologías e innovación, incluyendo el acceso universal al conocimiento humanístico y científico y a sus beneficios sociales;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VI.- Articular, coordinar y apoyar la operación eficiente de las entidades paraestatales locales que sean reconocidas como Centros Públicos de Investigación Humanística Desarrollo Tecnológico y Científico e Innovación sectorizados que realizan Investigación humanística y científica, desarrollo tecnológico e innovación;</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VII.- Operar los mecanismos e instrumentos públicos estatales de fomento y apoyo que correspondan, de conformidad con la Ley General en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VIII.- Promover, en conjunto con las autoridades competentes, instancias de colaboración, cooperación y articulación metropolitana y regional para el mejor diseño e instrumentación de sus políticas, estrategias, acciones y proyectos en la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IX.- Propiciar e impulsar, mediante políticas y programas, el desarrollo científico, tecnológico, la innovación y la vinculación a fin de incorporarlas al desarrollo social, económico y cultural del estado y de contribuir oportunamente, con mejores estándares de pertinencia y calidad, al desarrollo humano de la sociedad;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 Establecer y administrar los sistemas locales de información sobre investigación humanística y científica, desarrollo tecnológico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 Contribuir a la integración del Sistema Nacional de Información, en términos de la Ley General en Materia de Humanidades, Ciencias, Tecnologías e Innovación;</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XII.- Participar en la formulación de los lineamientos que emitan las autoridades federales, en términos de la Ley General en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XIII.- Participar en la integración de la Agenda Nacional en materia de Humanidades, Ciencias, Tecnologías e Innovación, mediante la formulación de propuestas sobre líneas de acción en torno de asuntos estratégicos o prioritarios para el desarrollo del país y temas de interés público nacional o de atención indispensable en esta materia;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XIV.- Celebrar los convenios necesarios para el ejercicio óptimo de sus facultades;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XV.- Coordinarse con la federación y los municipios para alinear los objetivos estatales en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XVI.- Observar y cumplir con los compromisos internacionales signados por el Estado Mexicano en la materia científica; </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XVII.- Implementar programas para la detección de talentos y orientarlos para formar personal especializado que coadyuve a fortalecer las capacidades del Estado para el desarrollo científico y tecnológico, la innovación y la vinculación;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XVIII.- Impulsar en la entidad, el fortalecimiento institucional de la investigación básica y de frontera, el desarrollo de tecnologías y la innovación en todas las áreas y campos del saber científico y humanístico;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XIX.- Promover en la entidad la calidad de la investigación científica, los desarrollos tecnológicos y de innovación, la disposición social de sus beneficios y el acceso universal al conocimiento científico y humanístico;</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 Diseñar contenidos de humanidades, ciencias, tecnologías e innovación, según corresponda, en los planes y programas de estudio de la oferta académica en la entidad;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XXI.- Impulsar en conjunto con las autoridades educativas, el diseño e implementación de programas educativos en áreas científicas y tecnológicas, para articular y potenciar las capacidades existentes y optimizar el uso de la infraestructura y equipamiento disponible;</w:t>
      </w:r>
    </w:p>
    <w:p w:rsidR="007A335A" w:rsidRPr="003F12EF" w:rsidRDefault="007A335A" w:rsidP="007A335A">
      <w:pPr>
        <w:tabs>
          <w:tab w:val="left" w:pos="1695"/>
        </w:tabs>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XXII.- Impulsar programas de posgrado en las instituciones de educativas, así como centros de investigación;</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XXIII.- Proponer a la persona titular del Poder Ejecutivo del estado el otorgamiento de estímulos fiscales, financieros y subvenciones, para impulsar el desarrollo de la investigación, divulgación e incorporación a proyectos estratégicos en materia de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XXIV.- Promover el establecimiento de estímulos y exenciones para las empresas o instituciones privadas dedicadas al desarrollo tecnológico;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b/>
          <w:szCs w:val="24"/>
        </w:rPr>
      </w:pPr>
      <w:r w:rsidRPr="003F12EF">
        <w:rPr>
          <w:szCs w:val="24"/>
        </w:rPr>
        <w:t>XXV.- Diseñar, gestionar y otorgar becas y apoyos complementarios a académicos y estudiantes en centros de investigación y desarrollo tecnológico, así como posgrados y programas educativos de calidad y de educación continua, conforme a las necesidades de los sectores públicos y privado en el Estado;</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XXVI.- Fortalecer el estado de la infraestructura científica y tecnológica en la entidad y promover el acceso compartido al equipamiento financiado con recursos públicos y de difícil adquisición;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XXVII.- Fomentar la constitución de empresas de base científica y tecnológica, en términos de la Ley General en Materia Humanidades, Ciencias, Tecnologías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XXVIII.- Desarrollar políticas, estrategias y lineamientos para ampliar el acceso al conocimiento, las tecnologías de la información y comunicación y el aprendizaje digital;</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XXIX.- Promover e impulsar procesos sistemáticos de evaluación integral y participativa de las políticas y programas relativos al desarrollo científico, tecnológico y de innovación de su competencia, que contribuyan a su mejora continua;</w:t>
      </w:r>
    </w:p>
    <w:p w:rsidR="007A335A" w:rsidRPr="003F12EF" w:rsidRDefault="007A335A" w:rsidP="007A335A">
      <w:pPr>
        <w:spacing w:after="0" w:line="240" w:lineRule="auto"/>
        <w:ind w:right="62"/>
        <w:rPr>
          <w:szCs w:val="24"/>
        </w:rPr>
      </w:pPr>
    </w:p>
    <w:p w:rsidR="007A335A" w:rsidRPr="003F12EF" w:rsidRDefault="007A335A" w:rsidP="007A335A">
      <w:pPr>
        <w:spacing w:after="0" w:line="240" w:lineRule="auto"/>
        <w:ind w:left="10" w:right="62" w:firstLine="709"/>
        <w:rPr>
          <w:szCs w:val="24"/>
        </w:rPr>
      </w:pPr>
      <w:r w:rsidRPr="003F12EF">
        <w:rPr>
          <w:szCs w:val="24"/>
        </w:rPr>
        <w:t>XXX.- Elaborar y suscribir convenios, acuerdos, bases de coordinación y demás instrumentos jurídicos con órganos públicos o privados, nacionales e internacionales, en asuntos de su competencia;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 Ejecutar los convenios que celebre el Ejecutivo del Estado con la Administración Pública Federal, referentes a ciencia, tecnología, innovación y vinculación;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XXXII.- Diseñar y promover campañas de difusión, divulgación y apropiación social de la ciencia;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XXXIII.- Fomentar el respeto y la protección de la propiedad intelectual, así como el registro, licenciamiento y aprovechamiento de patentes;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XXXIV.- Impulsar la aplicación de las tecnologías de la información y la comunicación para acercar los servicios públicos a la ciudadanía;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 Identificar las necesidades del estado en materia de desarrollo de tecnologías de la información y la comunicación, especialmente del área productiva, para fomentar el desarrollo económico y social del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XXXVI.- Fomentar y financiar actividades y proyectos de corto, mediano y largo plazo en materia de investigación, ciencia, tecnología e innovación;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XXXVII.- Gestionar apoyos económicos y materiales ante las distintas instancias públicas y privadas que le permitan apoyar de manera creciente las actividades de formación y las de desarrollo científico y tecnológico, investigación, innovación y vinculación;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XXXVIII.- Colaborar con los programas, planes y fortalecimiento de la calidad educativa de las universidades públicas en la entidad;</w:t>
      </w:r>
    </w:p>
    <w:p w:rsidR="007A335A" w:rsidRPr="003F12EF" w:rsidRDefault="007A335A" w:rsidP="007A335A">
      <w:pPr>
        <w:spacing w:after="0" w:line="240" w:lineRule="auto"/>
        <w:ind w:left="0" w:right="62" w:firstLine="0"/>
        <w:rPr>
          <w:szCs w:val="24"/>
        </w:rPr>
      </w:pPr>
    </w:p>
    <w:p w:rsidR="007A335A" w:rsidRPr="003F12EF" w:rsidRDefault="007A335A" w:rsidP="007A335A">
      <w:pPr>
        <w:spacing w:after="0" w:line="240" w:lineRule="auto"/>
        <w:ind w:left="10" w:right="62" w:firstLine="709"/>
        <w:rPr>
          <w:szCs w:val="24"/>
        </w:rPr>
      </w:pPr>
      <w:r w:rsidRPr="003F12EF">
        <w:rPr>
          <w:szCs w:val="24"/>
        </w:rPr>
        <w:t>XXXIX.- Promover e impulsar la formación de recursos humanos de calidad y alto nivel para el desarrollo de la investigación, divulgación e incorporación a proyectos estratégicos en materia de humanidades, ciencias, tecnología e innovación; para el desarrollo económico y social del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 Fomentar y estimular la formación, capacitación, atracción y permanencia de investigadores, tecnólogos y vinculadores de alto nivel en el estado mediante la coordinación con los organismos públicos o privados que tengan esta misma función;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 Promover el intercambio y la movilidad de profesores-investigadores y tecnólogos estatales, nacionales e internacionales en centros de investigación y empresas de base tecnológica;</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XLII.- Apoyar a las autoridades educativas estatales para el impulso de la educación normal en el estado, específicamente en la formación de profesores en lenguas extranjeras, ciencia, investigación, tecnología y humanidades;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XLIII.- Llevar el registro de centros de investigación establecidos en la entidad;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XLIV.- Fomentar el desarrollo tecnológico y la innovación en las áreas estratégicas y prioritarias en la entidad;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 Elaborar, implementar y evaluar los planes, programas y estrategias en materia de Humanidades, Ciencias, Tecnologías e Innovación, en concordancia con el Plan Estatal de Desarrollo y los proyectos prioritarios en la entidad;</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 Fomentar la generación, divulgación y difusión de estudios, avances y logros científicos, en materia de ciencia, tecnología, innovación y vinculación en el estado;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XLVII.- Promover la participación de las comunidades científica y tecnológica del Estado, en la toma de decisiones relativas al impulso y al desarrollo científico y tecnológico, la innovación y la vinculación;</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XLVIII.- Promover la creación de centros de investigación en el marco de los objetivos de la política científica, tecnológica, de innovación y de vinculación del Estado y en áreas estratégicas para impulsar su desarrollo;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XLIX.- Fomentar las relaciones en materia de ciencia, tecnología, innovación y vinculación con otras entidades de la República y el extranjero;</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 xml:space="preserve">L.- Estimular la transferencia tecnológica, el </w:t>
      </w:r>
      <w:proofErr w:type="spellStart"/>
      <w:r w:rsidRPr="003F12EF">
        <w:rPr>
          <w:szCs w:val="24"/>
        </w:rPr>
        <w:t>patentamiento</w:t>
      </w:r>
      <w:proofErr w:type="spellEnd"/>
      <w:r w:rsidRPr="003F12EF">
        <w:rPr>
          <w:szCs w:val="24"/>
        </w:rPr>
        <w:t>, el emprendimiento y la constitución de empresas de base científica y tecnológica, y el fomento de ecosistemas de innovación abiertos que contribuyan a la atención y solución de problemáticas estatales;</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LI.- Incentivar y facilitar el acceso abierto a la información derivada de la investigación humanística y científica, el desarrollo tecnológico y la innovación financiadas por el Estado, garantizando la protección de la información, la propiedad intelectual y los derechos de autor, de conformidad con la ley, y</w:t>
      </w:r>
    </w:p>
    <w:p w:rsidR="007A335A" w:rsidRPr="003F12EF" w:rsidRDefault="007A335A" w:rsidP="007A335A">
      <w:pPr>
        <w:spacing w:after="0" w:line="240" w:lineRule="auto"/>
        <w:ind w:left="10" w:right="62" w:firstLine="709"/>
        <w:rPr>
          <w:szCs w:val="24"/>
        </w:rPr>
      </w:pPr>
    </w:p>
    <w:p w:rsidR="007A335A" w:rsidRPr="003F12EF" w:rsidRDefault="007A335A" w:rsidP="007A335A">
      <w:pPr>
        <w:spacing w:after="0" w:line="240" w:lineRule="auto"/>
        <w:ind w:left="10" w:right="62" w:firstLine="709"/>
        <w:rPr>
          <w:szCs w:val="24"/>
        </w:rPr>
      </w:pPr>
      <w:r w:rsidRPr="003F12EF">
        <w:rPr>
          <w:szCs w:val="24"/>
        </w:rPr>
        <w:t>LII.- Las demás que establezcan este código, su reglamento y demás disposiciones legales y normativas aplicables.</w:t>
      </w:r>
    </w:p>
    <w:p w:rsidR="00A57882" w:rsidRPr="003F12EF" w:rsidRDefault="00A57882" w:rsidP="00A57882">
      <w:pPr>
        <w:tabs>
          <w:tab w:val="left" w:pos="3570"/>
          <w:tab w:val="left" w:pos="3675"/>
        </w:tabs>
        <w:spacing w:after="0" w:line="240" w:lineRule="auto"/>
        <w:ind w:left="10" w:right="62" w:firstLine="709"/>
        <w:rPr>
          <w:szCs w:val="24"/>
        </w:rPr>
      </w:pPr>
      <w:r w:rsidRPr="003F12EF">
        <w:rPr>
          <w:szCs w:val="24"/>
        </w:rPr>
        <w:tab/>
      </w:r>
      <w:r w:rsidRPr="003F12EF">
        <w:rPr>
          <w:szCs w:val="24"/>
        </w:rPr>
        <w:tab/>
      </w:r>
    </w:p>
    <w:p w:rsidR="00A57882" w:rsidRPr="003F12EF" w:rsidRDefault="00A57882" w:rsidP="00A57882">
      <w:pPr>
        <w:tabs>
          <w:tab w:val="left" w:pos="3570"/>
          <w:tab w:val="left" w:pos="3675"/>
        </w:tabs>
        <w:spacing w:after="0" w:line="240" w:lineRule="auto"/>
        <w:ind w:left="10" w:right="62" w:firstLine="709"/>
        <w:rPr>
          <w:szCs w:val="24"/>
        </w:rPr>
      </w:pPr>
    </w:p>
    <w:p w:rsidR="007A335A" w:rsidRPr="003F12EF" w:rsidRDefault="007A335A" w:rsidP="00A57882">
      <w:pPr>
        <w:spacing w:after="0" w:line="276" w:lineRule="auto"/>
        <w:ind w:left="10" w:right="62" w:firstLine="709"/>
        <w:jc w:val="center"/>
        <w:rPr>
          <w:b/>
          <w:szCs w:val="24"/>
        </w:rPr>
      </w:pPr>
      <w:r w:rsidRPr="003F12EF">
        <w:rPr>
          <w:b/>
          <w:szCs w:val="24"/>
        </w:rPr>
        <w:t>Artículos transitorios</w:t>
      </w:r>
    </w:p>
    <w:p w:rsidR="007A335A" w:rsidRPr="003F12EF" w:rsidRDefault="007A335A" w:rsidP="00A57882">
      <w:pPr>
        <w:spacing w:after="0" w:line="276" w:lineRule="auto"/>
        <w:ind w:left="10" w:right="62" w:firstLine="709"/>
        <w:jc w:val="center"/>
        <w:rPr>
          <w:b/>
          <w:szCs w:val="24"/>
        </w:rPr>
      </w:pPr>
    </w:p>
    <w:p w:rsidR="007A335A" w:rsidRPr="003F12EF" w:rsidRDefault="007A335A" w:rsidP="00A57882">
      <w:pPr>
        <w:spacing w:after="0" w:line="276" w:lineRule="auto"/>
        <w:ind w:left="0" w:right="62" w:firstLine="0"/>
        <w:rPr>
          <w:b/>
          <w:szCs w:val="24"/>
        </w:rPr>
      </w:pPr>
      <w:r w:rsidRPr="003F12EF">
        <w:rPr>
          <w:b/>
          <w:szCs w:val="24"/>
        </w:rPr>
        <w:t>Primero. Entrada en vigor</w:t>
      </w:r>
    </w:p>
    <w:p w:rsidR="007A335A" w:rsidRPr="003F12EF" w:rsidRDefault="007A335A" w:rsidP="00A57882">
      <w:pPr>
        <w:spacing w:after="0" w:line="276" w:lineRule="auto"/>
        <w:ind w:left="10" w:right="62" w:firstLine="0"/>
        <w:rPr>
          <w:szCs w:val="24"/>
        </w:rPr>
      </w:pPr>
      <w:r w:rsidRPr="003F12EF">
        <w:rPr>
          <w:szCs w:val="24"/>
        </w:rPr>
        <w:t>Este decreto entrará en vigor el día siguiente al de su publicación en el Diario Oficial del Gobierno del Estado de Yucatán.</w:t>
      </w:r>
    </w:p>
    <w:p w:rsidR="007A335A" w:rsidRPr="003F12EF" w:rsidRDefault="007A335A" w:rsidP="00A57882">
      <w:pPr>
        <w:spacing w:after="0" w:line="276" w:lineRule="auto"/>
        <w:ind w:left="0" w:right="62" w:firstLine="0"/>
        <w:rPr>
          <w:b/>
          <w:szCs w:val="24"/>
        </w:rPr>
      </w:pPr>
    </w:p>
    <w:p w:rsidR="007A335A" w:rsidRPr="003F12EF" w:rsidRDefault="007A335A" w:rsidP="00A57882">
      <w:pPr>
        <w:spacing w:after="0" w:line="276" w:lineRule="auto"/>
        <w:ind w:left="0" w:right="62" w:firstLine="0"/>
        <w:rPr>
          <w:b/>
          <w:szCs w:val="24"/>
        </w:rPr>
      </w:pPr>
      <w:r w:rsidRPr="003F12EF">
        <w:rPr>
          <w:b/>
          <w:szCs w:val="24"/>
        </w:rPr>
        <w:t>Segundo. Derogación</w:t>
      </w:r>
    </w:p>
    <w:p w:rsidR="007A335A" w:rsidRPr="003F12EF" w:rsidRDefault="007A335A" w:rsidP="00A57882">
      <w:pPr>
        <w:spacing w:after="0" w:line="276" w:lineRule="auto"/>
        <w:ind w:left="10" w:right="62" w:firstLine="0"/>
        <w:rPr>
          <w:szCs w:val="24"/>
        </w:rPr>
      </w:pPr>
      <w:r w:rsidRPr="003F12EF">
        <w:rPr>
          <w:szCs w:val="24"/>
        </w:rPr>
        <w:t>A partir de la entrada en vigor de este decreto, se derogan todas las disposiciones de igual o menor jerarquía que se opongan a este decreto.</w:t>
      </w:r>
    </w:p>
    <w:p w:rsidR="007A335A" w:rsidRPr="003F12EF" w:rsidRDefault="007A335A" w:rsidP="00A57882">
      <w:pPr>
        <w:spacing w:after="0" w:line="276" w:lineRule="auto"/>
        <w:ind w:left="10" w:right="62" w:firstLine="709"/>
        <w:rPr>
          <w:szCs w:val="24"/>
        </w:rPr>
      </w:pPr>
    </w:p>
    <w:p w:rsidR="007A335A" w:rsidRPr="003F12EF" w:rsidRDefault="007A335A" w:rsidP="00A57882">
      <w:pPr>
        <w:spacing w:after="0" w:line="276" w:lineRule="auto"/>
        <w:ind w:left="0" w:right="62" w:firstLine="0"/>
        <w:rPr>
          <w:b/>
          <w:szCs w:val="24"/>
        </w:rPr>
      </w:pPr>
      <w:r w:rsidRPr="003F12EF">
        <w:rPr>
          <w:b/>
          <w:szCs w:val="24"/>
        </w:rPr>
        <w:t>Tercero. Obligación normativa</w:t>
      </w:r>
    </w:p>
    <w:p w:rsidR="007A335A" w:rsidRPr="003F12EF" w:rsidRDefault="007A335A" w:rsidP="00A57882">
      <w:pPr>
        <w:spacing w:after="0" w:line="276" w:lineRule="auto"/>
        <w:ind w:left="10" w:right="62" w:firstLine="0"/>
        <w:rPr>
          <w:szCs w:val="24"/>
        </w:rPr>
      </w:pPr>
      <w:r w:rsidRPr="003F12EF">
        <w:rPr>
          <w:szCs w:val="24"/>
        </w:rPr>
        <w:t>El Gobernador deberá realizar las modificaciones al Reglamento del Código de la Administración Pública de Yucatán, para armonizarlo en lo conducente a las disposiciones de este decreto, dentro de los ciento ochenta días naturales siguientes contados a partir de su entrada en vigor.</w:t>
      </w:r>
    </w:p>
    <w:p w:rsidR="007A335A" w:rsidRPr="003F12EF" w:rsidRDefault="007A335A" w:rsidP="00A57882">
      <w:pPr>
        <w:spacing w:after="0" w:line="276" w:lineRule="auto"/>
        <w:ind w:left="10" w:right="62" w:firstLine="709"/>
        <w:rPr>
          <w:szCs w:val="24"/>
        </w:rPr>
      </w:pPr>
    </w:p>
    <w:p w:rsidR="007A335A" w:rsidRPr="003F12EF" w:rsidRDefault="007A335A" w:rsidP="00A57882">
      <w:pPr>
        <w:spacing w:after="0" w:line="276" w:lineRule="auto"/>
        <w:ind w:left="0" w:right="62" w:firstLine="0"/>
        <w:rPr>
          <w:b/>
          <w:szCs w:val="24"/>
        </w:rPr>
      </w:pPr>
      <w:r w:rsidRPr="003F12EF">
        <w:rPr>
          <w:b/>
          <w:szCs w:val="24"/>
        </w:rPr>
        <w:t>Cuarto. Adecuaciones internas</w:t>
      </w:r>
    </w:p>
    <w:p w:rsidR="007A335A" w:rsidRPr="003F12EF" w:rsidRDefault="007A335A" w:rsidP="00A57882">
      <w:pPr>
        <w:spacing w:after="0" w:line="276" w:lineRule="auto"/>
        <w:ind w:left="10" w:right="62" w:firstLine="0"/>
        <w:rPr>
          <w:szCs w:val="24"/>
        </w:rPr>
      </w:pPr>
      <w:r w:rsidRPr="003F12EF">
        <w:rPr>
          <w:szCs w:val="24"/>
        </w:rPr>
        <w:t>Los titulares de las dependencias deberán realizar los ajustes a su normatividad interna, así como a los trámites que presten a la ciudadanía para ajustarse al contenido de este decreto.</w:t>
      </w:r>
    </w:p>
    <w:p w:rsidR="007A335A" w:rsidRPr="003F12EF" w:rsidRDefault="007A335A" w:rsidP="00A57882">
      <w:pPr>
        <w:spacing w:after="0" w:line="276" w:lineRule="auto"/>
        <w:ind w:left="10" w:right="62" w:firstLine="709"/>
        <w:rPr>
          <w:szCs w:val="24"/>
        </w:rPr>
      </w:pPr>
    </w:p>
    <w:p w:rsidR="007A335A" w:rsidRPr="003F12EF" w:rsidRDefault="007A335A" w:rsidP="00A57882">
      <w:pPr>
        <w:spacing w:after="0" w:line="276" w:lineRule="auto"/>
        <w:ind w:left="0" w:right="62" w:firstLine="0"/>
        <w:rPr>
          <w:b/>
          <w:szCs w:val="24"/>
        </w:rPr>
      </w:pPr>
      <w:r w:rsidRPr="003F12EF">
        <w:rPr>
          <w:b/>
          <w:szCs w:val="24"/>
        </w:rPr>
        <w:t>Quinto. Continuidad presupuestaria</w:t>
      </w:r>
    </w:p>
    <w:p w:rsidR="007A335A" w:rsidRPr="003F12EF" w:rsidRDefault="007A335A" w:rsidP="00A57882">
      <w:pPr>
        <w:spacing w:after="0" w:line="276" w:lineRule="auto"/>
        <w:ind w:left="10" w:right="62" w:firstLine="0"/>
        <w:rPr>
          <w:szCs w:val="24"/>
        </w:rPr>
      </w:pPr>
      <w:r w:rsidRPr="003F12EF">
        <w:rPr>
          <w:szCs w:val="24"/>
        </w:rPr>
        <w:t>Los recursos financieros que sean indispensables para la rectoría de la educación superior asignados en el Presupuesto de Egresos del Gobierno del Estado de Yucatán para el ejercicio fiscal 2024 serán transferidos a la Secretaría de Ciencia, Humanidades, Tecnología e Innovación.</w:t>
      </w:r>
    </w:p>
    <w:p w:rsidR="007A335A" w:rsidRPr="003F12EF" w:rsidRDefault="007A335A" w:rsidP="00A57882">
      <w:pPr>
        <w:spacing w:after="0" w:line="276" w:lineRule="auto"/>
        <w:ind w:left="10" w:right="62" w:firstLine="709"/>
        <w:rPr>
          <w:szCs w:val="24"/>
        </w:rPr>
      </w:pPr>
    </w:p>
    <w:p w:rsidR="007A335A" w:rsidRPr="003F12EF" w:rsidRDefault="007A335A" w:rsidP="00A57882">
      <w:pPr>
        <w:spacing w:after="0" w:line="276" w:lineRule="auto"/>
        <w:ind w:left="0" w:right="62" w:firstLine="0"/>
        <w:rPr>
          <w:b/>
          <w:szCs w:val="24"/>
        </w:rPr>
      </w:pPr>
      <w:r w:rsidRPr="003F12EF">
        <w:rPr>
          <w:b/>
          <w:szCs w:val="24"/>
        </w:rPr>
        <w:t>Sexto. Movimiento de personal</w:t>
      </w:r>
    </w:p>
    <w:p w:rsidR="007A335A" w:rsidRPr="003F12EF" w:rsidRDefault="007A335A" w:rsidP="00A57882">
      <w:pPr>
        <w:spacing w:after="0" w:line="276" w:lineRule="auto"/>
        <w:ind w:left="10" w:right="62" w:firstLine="0"/>
        <w:rPr>
          <w:szCs w:val="24"/>
        </w:rPr>
      </w:pPr>
      <w:r w:rsidRPr="003F12EF">
        <w:rPr>
          <w:szCs w:val="24"/>
        </w:rPr>
        <w:t>El personal de las dependencias que por disposición de la modificación contenida en este decreto pase a formar parte de otra, estará a lo dispuesto en las disposiciones legales y normativas aplicables, en estricto apego a sus derechos laborales.</w:t>
      </w:r>
    </w:p>
    <w:p w:rsidR="00A57882" w:rsidRPr="003F12EF" w:rsidRDefault="00A57882" w:rsidP="00A57882">
      <w:pPr>
        <w:spacing w:after="0" w:line="276" w:lineRule="auto"/>
        <w:ind w:left="10" w:right="62" w:firstLine="0"/>
        <w:rPr>
          <w:szCs w:val="24"/>
        </w:rPr>
      </w:pPr>
    </w:p>
    <w:p w:rsidR="007A335A" w:rsidRPr="003F12EF" w:rsidRDefault="007A335A" w:rsidP="00A57882">
      <w:pPr>
        <w:spacing w:after="0" w:line="276" w:lineRule="auto"/>
        <w:ind w:left="0" w:right="62" w:firstLine="0"/>
        <w:rPr>
          <w:b/>
          <w:szCs w:val="24"/>
        </w:rPr>
      </w:pPr>
      <w:r w:rsidRPr="003F12EF">
        <w:rPr>
          <w:b/>
          <w:szCs w:val="24"/>
        </w:rPr>
        <w:t>Séptimo. Gabinete sectorizado</w:t>
      </w:r>
    </w:p>
    <w:p w:rsidR="00A57882" w:rsidRPr="003F12EF" w:rsidRDefault="007A335A" w:rsidP="003F12EF">
      <w:pPr>
        <w:spacing w:after="0" w:line="276" w:lineRule="auto"/>
        <w:ind w:left="10" w:right="62" w:firstLine="0"/>
        <w:rPr>
          <w:szCs w:val="24"/>
        </w:rPr>
      </w:pPr>
      <w:r w:rsidRPr="003F12EF">
        <w:rPr>
          <w:szCs w:val="24"/>
        </w:rPr>
        <w:t>El Gobernador deberá establecer un esquema de trabajo entre las dependencias y entidades de la Administración Pública Estatal, en los términos del artículo 15 del Código de la Administración Pública de Yucatán.</w:t>
      </w:r>
    </w:p>
    <w:p w:rsidR="00A57882" w:rsidRPr="003F12EF" w:rsidRDefault="00A57882" w:rsidP="00A57882">
      <w:pPr>
        <w:spacing w:after="0" w:line="276" w:lineRule="auto"/>
        <w:ind w:left="10" w:right="62" w:firstLine="709"/>
        <w:rPr>
          <w:szCs w:val="24"/>
        </w:rPr>
      </w:pPr>
    </w:p>
    <w:p w:rsidR="007A335A" w:rsidRPr="003F12EF" w:rsidRDefault="007A335A" w:rsidP="00A57882">
      <w:pPr>
        <w:spacing w:after="0" w:line="276" w:lineRule="auto"/>
        <w:ind w:left="0" w:right="62" w:firstLine="0"/>
        <w:rPr>
          <w:b/>
          <w:szCs w:val="24"/>
        </w:rPr>
      </w:pPr>
      <w:r w:rsidRPr="003F12EF">
        <w:rPr>
          <w:b/>
          <w:szCs w:val="24"/>
        </w:rPr>
        <w:t>Octavo. Destino de recursos</w:t>
      </w:r>
    </w:p>
    <w:p w:rsidR="007A335A" w:rsidRPr="003F12EF" w:rsidRDefault="007A335A" w:rsidP="00A57882">
      <w:pPr>
        <w:spacing w:after="0" w:line="276" w:lineRule="auto"/>
        <w:ind w:left="0" w:right="62" w:firstLine="0"/>
        <w:rPr>
          <w:b/>
          <w:szCs w:val="24"/>
        </w:rPr>
      </w:pPr>
    </w:p>
    <w:p w:rsidR="007A335A" w:rsidRPr="003F12EF" w:rsidRDefault="007A335A" w:rsidP="00A57882">
      <w:pPr>
        <w:spacing w:after="0" w:line="276" w:lineRule="auto"/>
        <w:ind w:left="10" w:right="62" w:firstLine="0"/>
        <w:rPr>
          <w:szCs w:val="24"/>
        </w:rPr>
      </w:pPr>
      <w:r w:rsidRPr="003F12EF">
        <w:rPr>
          <w:szCs w:val="24"/>
        </w:rPr>
        <w:t>El Gobernador, por medio de la Secretaría de Administración y Finanzas, dispondrá lo conducente en relación con el destino de los recursos humanos, financieros, materiales, tecnológicos, bienes muebles e inmuebles, así como archivos, expedientes y documentos asignados a las dependencias a las que se refiere este decreto.</w:t>
      </w:r>
    </w:p>
    <w:p w:rsidR="007A335A" w:rsidRPr="003F12EF" w:rsidRDefault="007A335A" w:rsidP="00A57882">
      <w:pPr>
        <w:spacing w:after="0" w:line="276" w:lineRule="auto"/>
        <w:ind w:left="10" w:right="62" w:firstLine="709"/>
        <w:rPr>
          <w:b/>
          <w:szCs w:val="24"/>
        </w:rPr>
      </w:pPr>
    </w:p>
    <w:p w:rsidR="007A335A" w:rsidRPr="003F12EF" w:rsidRDefault="007A335A" w:rsidP="00A57882">
      <w:pPr>
        <w:spacing w:after="0" w:line="276" w:lineRule="auto"/>
        <w:ind w:left="0" w:right="62" w:firstLine="0"/>
        <w:rPr>
          <w:b/>
          <w:szCs w:val="24"/>
        </w:rPr>
      </w:pPr>
      <w:r w:rsidRPr="003F12EF">
        <w:rPr>
          <w:b/>
          <w:szCs w:val="24"/>
        </w:rPr>
        <w:t>Noveno. Referencias</w:t>
      </w:r>
    </w:p>
    <w:p w:rsidR="007A335A" w:rsidRPr="003F12EF" w:rsidRDefault="007A335A" w:rsidP="00A57882">
      <w:pPr>
        <w:spacing w:after="0" w:line="276" w:lineRule="auto"/>
        <w:ind w:left="10" w:right="62" w:firstLine="0"/>
        <w:rPr>
          <w:szCs w:val="24"/>
        </w:rPr>
      </w:pPr>
      <w:r w:rsidRPr="003F12EF">
        <w:rPr>
          <w:szCs w:val="24"/>
        </w:rPr>
        <w:t>Cuando en las leyes estatales, sus reglamentos o en otras disposiciones legales o normativas vigentes se haga referencia a la Secretaría de Fomento Económico y Trabajo o al Secretario de Fomento Económico y Trabajo, se entenderá que se refieren, en todos los casos, a la Secretaría de Economía y Trabajo o al Secretario de Economía y Trabajo en la entidad; y las referencias a la Secretaría de Investigación, Innovación y Educación Superior o al Secretario de Investigación, Innovación y Educación Superior, se entenderá que se refieren, a la Secretaría de Ciencia, Humanidades, Tecnología e Innovación o al Secretario de Ciencia, Humanidades, Tecnología e Innovación, excepto cuando hagan referencia a la Secretaría de Investigación, Innovación y Educación Superior o al Secretario de Investigación, Innovación y Educación Superior, como rector de la política en materia de educación superior, en cuyo caso la referencia se entenderá hecha a la Secretaría de Educación del Gobierno del Estado de Yucatán o al Secretario de Educación del Gobierno del Estado de Yucatán, según corresponda.</w:t>
      </w:r>
    </w:p>
    <w:p w:rsidR="007A335A" w:rsidRPr="003F12EF" w:rsidRDefault="007A335A" w:rsidP="00A57882">
      <w:pPr>
        <w:spacing w:after="0" w:line="276" w:lineRule="auto"/>
        <w:ind w:left="10" w:right="62" w:firstLine="0"/>
        <w:rPr>
          <w:szCs w:val="24"/>
        </w:rPr>
      </w:pPr>
    </w:p>
    <w:p w:rsidR="007A335A" w:rsidRPr="003F12EF" w:rsidRDefault="007A335A" w:rsidP="00A57882">
      <w:pPr>
        <w:spacing w:after="0" w:line="276" w:lineRule="auto"/>
        <w:ind w:left="10" w:right="62" w:firstLine="0"/>
        <w:rPr>
          <w:b/>
          <w:szCs w:val="24"/>
        </w:rPr>
      </w:pPr>
      <w:r w:rsidRPr="003F12EF">
        <w:rPr>
          <w:b/>
          <w:szCs w:val="24"/>
        </w:rPr>
        <w:t xml:space="preserve">Décimo. Actos en trámite </w:t>
      </w:r>
    </w:p>
    <w:p w:rsidR="007A335A" w:rsidRPr="003F12EF" w:rsidRDefault="007A335A" w:rsidP="00A57882">
      <w:pPr>
        <w:spacing w:after="0" w:line="276" w:lineRule="auto"/>
        <w:ind w:left="10" w:right="62" w:firstLine="0"/>
        <w:rPr>
          <w:szCs w:val="24"/>
        </w:rPr>
      </w:pPr>
      <w:r w:rsidRPr="003F12EF">
        <w:rPr>
          <w:szCs w:val="24"/>
        </w:rPr>
        <w:t>Los convenios, actos jurídicos y asuntos pendientes y en trámite, así como las obligaciones contraídas y los derechos adquiridos, que por su propia naturaleza subsistan con posterioridad al día en que entre en vigor este decreto realizados por la Secretaría de Fomento Económico y Trabajo serán asumidos por la Secretaría de Economía y Trabajo; y los realizados por la Secretaría de Investigación, Innovación y Educación Superior, serán asumidos por la Secretaría de Ciencia, Humanidades, Tecnología e Innovación, a excepción de los que se refieran a educación superior, que serán asumidos por la Secretaría de Educación del Gobierno del Estado de Yucatán, de conformidad con las disposiciones legales y normativas aplicables.</w:t>
      </w:r>
    </w:p>
    <w:p w:rsidR="007A335A" w:rsidRPr="003F12EF" w:rsidRDefault="007A335A" w:rsidP="00A57882">
      <w:pPr>
        <w:spacing w:after="0" w:line="276" w:lineRule="auto"/>
        <w:ind w:left="10" w:right="62" w:firstLine="0"/>
        <w:rPr>
          <w:szCs w:val="24"/>
        </w:rPr>
      </w:pPr>
    </w:p>
    <w:p w:rsidR="007A335A" w:rsidRPr="003F12EF" w:rsidRDefault="007A335A" w:rsidP="00A57882">
      <w:pPr>
        <w:spacing w:after="0" w:line="276" w:lineRule="auto"/>
        <w:ind w:left="10" w:right="62" w:firstLine="0"/>
        <w:rPr>
          <w:b/>
          <w:szCs w:val="24"/>
        </w:rPr>
      </w:pPr>
      <w:r w:rsidRPr="003F12EF">
        <w:rPr>
          <w:b/>
          <w:szCs w:val="24"/>
        </w:rPr>
        <w:t>Décimo primero. Cumplimiento de disposiciones</w:t>
      </w:r>
    </w:p>
    <w:p w:rsidR="007A335A" w:rsidRPr="003F12EF" w:rsidRDefault="007A335A" w:rsidP="00A57882">
      <w:pPr>
        <w:spacing w:after="0" w:line="276" w:lineRule="auto"/>
        <w:ind w:left="10" w:right="62" w:firstLine="0"/>
        <w:rPr>
          <w:szCs w:val="24"/>
        </w:rPr>
      </w:pPr>
      <w:r w:rsidRPr="003F12EF">
        <w:rPr>
          <w:szCs w:val="24"/>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rsidR="007A335A" w:rsidRDefault="007A335A" w:rsidP="00A57882">
      <w:pPr>
        <w:spacing w:after="0" w:line="276" w:lineRule="auto"/>
        <w:ind w:left="10" w:right="62" w:firstLine="0"/>
        <w:rPr>
          <w:szCs w:val="24"/>
        </w:rPr>
      </w:pPr>
    </w:p>
    <w:p w:rsidR="003F12EF" w:rsidRPr="003F12EF" w:rsidRDefault="003F12EF" w:rsidP="00A57882">
      <w:pPr>
        <w:spacing w:after="0" w:line="276" w:lineRule="auto"/>
        <w:ind w:left="10" w:right="62" w:firstLine="0"/>
        <w:rPr>
          <w:szCs w:val="24"/>
        </w:rPr>
      </w:pPr>
    </w:p>
    <w:p w:rsidR="007A335A" w:rsidRPr="003F12EF" w:rsidRDefault="007A335A" w:rsidP="00A57882">
      <w:pPr>
        <w:spacing w:after="0" w:line="276" w:lineRule="auto"/>
        <w:ind w:left="10" w:right="62" w:firstLine="0"/>
        <w:rPr>
          <w:b/>
          <w:szCs w:val="24"/>
        </w:rPr>
      </w:pPr>
      <w:r w:rsidRPr="003F12EF">
        <w:rPr>
          <w:b/>
          <w:szCs w:val="24"/>
        </w:rPr>
        <w:t>Décimo segundo. Resolución de casos no previstos</w:t>
      </w:r>
    </w:p>
    <w:p w:rsidR="007A335A" w:rsidRDefault="007A335A" w:rsidP="00A57882">
      <w:pPr>
        <w:spacing w:after="0" w:line="276" w:lineRule="auto"/>
        <w:ind w:left="10" w:right="62" w:firstLine="0"/>
        <w:rPr>
          <w:szCs w:val="24"/>
        </w:rPr>
      </w:pPr>
      <w:r w:rsidRPr="003F12EF">
        <w:rPr>
          <w:szCs w:val="24"/>
        </w:rPr>
        <w:t>Se faculta al Gobernador para resolver las cuestiones que puedan suscitarse con motivo de la aplicación del artículo transitorio anterior.</w:t>
      </w:r>
    </w:p>
    <w:p w:rsidR="003F12EF" w:rsidRPr="003F12EF" w:rsidRDefault="003F12EF" w:rsidP="00A57882">
      <w:pPr>
        <w:spacing w:after="0" w:line="276" w:lineRule="auto"/>
        <w:ind w:left="10" w:right="62" w:firstLine="0"/>
        <w:rPr>
          <w:szCs w:val="24"/>
        </w:rPr>
      </w:pPr>
    </w:p>
    <w:p w:rsidR="00A57882" w:rsidRPr="003F12EF" w:rsidRDefault="00A57882" w:rsidP="00A57882">
      <w:pPr>
        <w:spacing w:after="0" w:line="276" w:lineRule="auto"/>
        <w:ind w:left="10" w:right="62" w:firstLine="0"/>
        <w:rPr>
          <w:szCs w:val="24"/>
        </w:rPr>
      </w:pPr>
    </w:p>
    <w:p w:rsidR="007A335A" w:rsidRPr="003F12EF" w:rsidRDefault="007A335A" w:rsidP="00A57882">
      <w:pPr>
        <w:spacing w:after="0" w:line="276" w:lineRule="auto"/>
        <w:ind w:left="10" w:right="62" w:firstLine="0"/>
        <w:rPr>
          <w:b/>
          <w:szCs w:val="24"/>
        </w:rPr>
      </w:pPr>
      <w:r w:rsidRPr="003F12EF">
        <w:rPr>
          <w:b/>
          <w:szCs w:val="24"/>
        </w:rPr>
        <w:t>Décimo tercero. Previsiones presupuestales</w:t>
      </w:r>
    </w:p>
    <w:p w:rsidR="007A335A" w:rsidRPr="003F12EF" w:rsidRDefault="007A335A" w:rsidP="00A57882">
      <w:pPr>
        <w:spacing w:after="0" w:line="276" w:lineRule="auto"/>
        <w:ind w:left="10" w:right="62" w:firstLine="0"/>
        <w:rPr>
          <w:szCs w:val="24"/>
        </w:rPr>
      </w:pPr>
      <w:r w:rsidRPr="003F12EF">
        <w:rPr>
          <w:szCs w:val="24"/>
        </w:rPr>
        <w:t>El Gobernador, en la elaboración del proyecto de presupuesto de egresos, deberá considerar las adecuaciones estructurales, administrativas y normativas, así como de recursos materiales y humanos, para el debido funcionamiento de las dependencias a las que se refiere este decreto.</w:t>
      </w:r>
    </w:p>
    <w:p w:rsidR="007A335A" w:rsidRPr="003F12EF" w:rsidRDefault="007A335A" w:rsidP="00A57882">
      <w:pPr>
        <w:spacing w:after="0" w:line="276" w:lineRule="auto"/>
        <w:ind w:left="10" w:right="62" w:firstLine="0"/>
        <w:rPr>
          <w:b/>
          <w:szCs w:val="24"/>
        </w:rPr>
      </w:pPr>
    </w:p>
    <w:p w:rsidR="007A335A" w:rsidRPr="003F12EF" w:rsidRDefault="007A335A" w:rsidP="00A57882">
      <w:pPr>
        <w:spacing w:after="0" w:line="276" w:lineRule="auto"/>
        <w:ind w:left="10" w:right="62" w:firstLine="0"/>
        <w:rPr>
          <w:b/>
          <w:szCs w:val="24"/>
        </w:rPr>
      </w:pPr>
      <w:r w:rsidRPr="003F12EF">
        <w:rPr>
          <w:b/>
          <w:szCs w:val="24"/>
        </w:rPr>
        <w:t>Décimo cuarto. Titulares de las dependencias</w:t>
      </w:r>
    </w:p>
    <w:p w:rsidR="007A335A" w:rsidRPr="003F12EF" w:rsidRDefault="007A335A" w:rsidP="00A57882">
      <w:pPr>
        <w:spacing w:after="0" w:line="276" w:lineRule="auto"/>
        <w:ind w:left="10" w:right="62" w:firstLine="0"/>
        <w:rPr>
          <w:szCs w:val="24"/>
        </w:rPr>
      </w:pPr>
      <w:r w:rsidRPr="003F12EF">
        <w:rPr>
          <w:szCs w:val="24"/>
        </w:rPr>
        <w:t>Con el objeto de no afectar derechos adquiridos con anterioridad a la entrada en vigor de este decreto, el Secretario de Fomento Económico y Trabajo y la Secretaría de Investigación, Innovación y Educación Superior, que hasta antes de la entrada en vigor de este decreto se desempeñaban como tales, continuarán como Secretario de Economía y Trabajo y Secretaría de Ciencia, Humanidades, Tecnología e Innovación, respectivamente, a partir de la entrada en vigor de este decreto y concluirán sus cargos en los términos de sus nombramientos.</w:t>
      </w:r>
      <w:r w:rsidRPr="003F12EF">
        <w:rPr>
          <w:b/>
          <w:szCs w:val="24"/>
        </w:rPr>
        <w:t xml:space="preserve"> </w:t>
      </w:r>
    </w:p>
    <w:p w:rsidR="00BF0468" w:rsidRPr="003F12EF" w:rsidRDefault="00BF0468" w:rsidP="00A57882">
      <w:pPr>
        <w:spacing w:after="0" w:line="276" w:lineRule="auto"/>
        <w:ind w:left="0" w:firstLine="0"/>
        <w:rPr>
          <w:b/>
          <w:szCs w:val="24"/>
        </w:rPr>
      </w:pPr>
    </w:p>
    <w:p w:rsidR="00637D3A" w:rsidRPr="003F12EF" w:rsidRDefault="00637D3A" w:rsidP="00A57882">
      <w:pPr>
        <w:spacing w:after="0" w:line="276" w:lineRule="auto"/>
        <w:ind w:left="0" w:right="-6" w:hanging="11"/>
        <w:rPr>
          <w:rFonts w:eastAsia="Calibri"/>
          <w:b/>
          <w:bCs/>
          <w:szCs w:val="24"/>
          <w:lang w:eastAsia="en-US"/>
        </w:rPr>
      </w:pPr>
      <w:r w:rsidRPr="003F12EF">
        <w:rPr>
          <w:rFonts w:eastAsia="Calibri"/>
          <w:b/>
          <w:bCs/>
          <w:szCs w:val="24"/>
          <w:lang w:eastAsia="en-US"/>
        </w:rPr>
        <w:t xml:space="preserve">DADO EN EL SALÓN DE SESIONES ‘‘CONSTITUYENTES DE 1918’’ DEL RECINTO DEL PODER LEGISLATIVO, EN LA CIUDAD DE MÉRIDA, YUCATÁN, A LOS </w:t>
      </w:r>
      <w:r w:rsidR="003F12EF">
        <w:rPr>
          <w:rFonts w:eastAsia="Calibri"/>
          <w:b/>
          <w:bCs/>
          <w:szCs w:val="24"/>
          <w:lang w:eastAsia="en-US"/>
        </w:rPr>
        <w:t>VEINTIS</w:t>
      </w:r>
      <w:r w:rsidR="007A335A" w:rsidRPr="003F12EF">
        <w:rPr>
          <w:rFonts w:eastAsia="Calibri"/>
          <w:b/>
          <w:bCs/>
          <w:szCs w:val="24"/>
          <w:lang w:eastAsia="en-US"/>
        </w:rPr>
        <w:t>É</w:t>
      </w:r>
      <w:r w:rsidR="003F12EF">
        <w:rPr>
          <w:rFonts w:eastAsia="Calibri"/>
          <w:b/>
          <w:bCs/>
          <w:szCs w:val="24"/>
          <w:lang w:eastAsia="en-US"/>
        </w:rPr>
        <w:t>I</w:t>
      </w:r>
      <w:bookmarkStart w:id="0" w:name="_GoBack"/>
      <w:bookmarkEnd w:id="0"/>
      <w:r w:rsidR="007A335A" w:rsidRPr="003F12EF">
        <w:rPr>
          <w:rFonts w:eastAsia="Calibri"/>
          <w:b/>
          <w:bCs/>
          <w:szCs w:val="24"/>
          <w:lang w:eastAsia="en-US"/>
        </w:rPr>
        <w:t>S</w:t>
      </w:r>
      <w:r w:rsidRPr="003F12EF">
        <w:rPr>
          <w:rFonts w:eastAsia="Calibri"/>
          <w:b/>
          <w:bCs/>
          <w:szCs w:val="24"/>
          <w:lang w:eastAsia="en-US"/>
        </w:rPr>
        <w:t xml:space="preserve"> DÍAS DEL MES DE </w:t>
      </w:r>
      <w:r w:rsidR="007A335A" w:rsidRPr="003F12EF">
        <w:rPr>
          <w:rFonts w:eastAsia="Calibri"/>
          <w:b/>
          <w:bCs/>
          <w:szCs w:val="24"/>
          <w:lang w:eastAsia="en-US"/>
        </w:rPr>
        <w:t>DIC</w:t>
      </w:r>
      <w:r w:rsidRPr="003F12EF">
        <w:rPr>
          <w:rFonts w:eastAsia="Calibri"/>
          <w:b/>
          <w:bCs/>
          <w:szCs w:val="24"/>
          <w:lang w:eastAsia="en-US"/>
        </w:rPr>
        <w:t xml:space="preserve">IEMBRE DEL AÑO DOS MIL VEINTICUATRO. </w:t>
      </w:r>
    </w:p>
    <w:p w:rsidR="00637D3A" w:rsidRPr="003F12EF" w:rsidRDefault="00637D3A" w:rsidP="00A57882">
      <w:pPr>
        <w:spacing w:after="0" w:line="276" w:lineRule="auto"/>
        <w:ind w:left="0" w:right="0" w:firstLine="0"/>
        <w:rPr>
          <w:b/>
          <w:bCs/>
          <w:szCs w:val="24"/>
        </w:rPr>
      </w:pPr>
    </w:p>
    <w:p w:rsidR="00637D3A" w:rsidRPr="003F12EF" w:rsidRDefault="00637D3A" w:rsidP="00A57882">
      <w:pPr>
        <w:spacing w:after="0" w:line="276" w:lineRule="auto"/>
        <w:ind w:left="0" w:firstLine="0"/>
        <w:jc w:val="center"/>
        <w:rPr>
          <w:b/>
          <w:szCs w:val="24"/>
        </w:rPr>
      </w:pPr>
      <w:r w:rsidRPr="003F12EF">
        <w:rPr>
          <w:b/>
          <w:szCs w:val="24"/>
        </w:rPr>
        <w:t>PRESIDENTA</w:t>
      </w: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r w:rsidRPr="003F12EF">
        <w:rPr>
          <w:b/>
          <w:szCs w:val="24"/>
        </w:rPr>
        <w:t>DIP. NEYDA ARACELLY PAT DZUL.</w:t>
      </w: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rPr>
          <w:b/>
          <w:szCs w:val="24"/>
        </w:rPr>
      </w:pPr>
    </w:p>
    <w:tbl>
      <w:tblPr>
        <w:tblStyle w:val="Tablaconcuadrcu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148"/>
      </w:tblGrid>
      <w:tr w:rsidR="00637D3A" w:rsidRPr="003F12EF" w:rsidTr="00637D3A">
        <w:trPr>
          <w:jc w:val="center"/>
        </w:trPr>
        <w:tc>
          <w:tcPr>
            <w:tcW w:w="4491" w:type="dxa"/>
          </w:tcPr>
          <w:p w:rsidR="00637D3A" w:rsidRPr="003F12EF" w:rsidRDefault="00637D3A" w:rsidP="00A57882">
            <w:pPr>
              <w:spacing w:after="0" w:line="276" w:lineRule="auto"/>
              <w:ind w:left="0" w:firstLine="0"/>
              <w:jc w:val="center"/>
              <w:rPr>
                <w:b/>
                <w:szCs w:val="24"/>
              </w:rPr>
            </w:pPr>
            <w:r w:rsidRPr="003F12EF">
              <w:rPr>
                <w:b/>
                <w:szCs w:val="24"/>
              </w:rPr>
              <w:t>SECRETARIO</w:t>
            </w: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r w:rsidRPr="003F12EF">
              <w:rPr>
                <w:b/>
                <w:szCs w:val="24"/>
              </w:rPr>
              <w:t>DIP. ÁLVARO CETINA PUERTO.</w:t>
            </w:r>
          </w:p>
        </w:tc>
        <w:tc>
          <w:tcPr>
            <w:tcW w:w="5148" w:type="dxa"/>
          </w:tcPr>
          <w:p w:rsidR="00637D3A" w:rsidRPr="003F12EF" w:rsidRDefault="00637D3A" w:rsidP="00A57882">
            <w:pPr>
              <w:spacing w:after="0" w:line="276" w:lineRule="auto"/>
              <w:ind w:left="0" w:firstLine="0"/>
              <w:jc w:val="center"/>
              <w:rPr>
                <w:b/>
                <w:szCs w:val="24"/>
              </w:rPr>
            </w:pPr>
            <w:r w:rsidRPr="003F12EF">
              <w:rPr>
                <w:b/>
                <w:szCs w:val="24"/>
              </w:rPr>
              <w:t>SECRETARIO</w:t>
            </w: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p>
          <w:p w:rsidR="00637D3A" w:rsidRPr="003F12EF" w:rsidRDefault="00637D3A" w:rsidP="00A57882">
            <w:pPr>
              <w:spacing w:after="0" w:line="276" w:lineRule="auto"/>
              <w:ind w:left="0" w:firstLine="0"/>
              <w:jc w:val="center"/>
              <w:rPr>
                <w:b/>
                <w:szCs w:val="24"/>
              </w:rPr>
            </w:pPr>
            <w:r w:rsidRPr="003F12EF">
              <w:rPr>
                <w:b/>
                <w:szCs w:val="24"/>
              </w:rPr>
              <w:t>DIP. FRANCISCO ROSAS VILLAVICENCIO.</w:t>
            </w:r>
          </w:p>
          <w:p w:rsidR="00637D3A" w:rsidRPr="003F12EF" w:rsidRDefault="00637D3A" w:rsidP="00A57882">
            <w:pPr>
              <w:spacing w:after="0" w:line="276" w:lineRule="auto"/>
              <w:ind w:left="0" w:firstLine="0"/>
              <w:jc w:val="center"/>
              <w:rPr>
                <w:b/>
                <w:szCs w:val="24"/>
              </w:rPr>
            </w:pPr>
          </w:p>
        </w:tc>
      </w:tr>
    </w:tbl>
    <w:p w:rsidR="00A57882" w:rsidRPr="003F12EF" w:rsidRDefault="00A57882" w:rsidP="00A57882">
      <w:pPr>
        <w:spacing w:after="0" w:line="276" w:lineRule="auto"/>
        <w:ind w:left="0" w:firstLine="0"/>
        <w:rPr>
          <w:szCs w:val="24"/>
        </w:rPr>
      </w:pPr>
    </w:p>
    <w:p w:rsidR="00C80038" w:rsidRPr="003F12EF" w:rsidRDefault="00C80038" w:rsidP="00A57882">
      <w:pPr>
        <w:tabs>
          <w:tab w:val="left" w:pos="1695"/>
        </w:tabs>
        <w:rPr>
          <w:szCs w:val="24"/>
        </w:rPr>
      </w:pPr>
    </w:p>
    <w:sectPr w:rsidR="00C80038" w:rsidRPr="003F12EF"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D1" w:rsidRDefault="003A3FD1">
      <w:pPr>
        <w:spacing w:after="0" w:line="240" w:lineRule="auto"/>
      </w:pPr>
      <w:r>
        <w:separator/>
      </w:r>
    </w:p>
  </w:endnote>
  <w:endnote w:type="continuationSeparator" w:id="0">
    <w:p w:rsidR="003A3FD1" w:rsidRDefault="003A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3A3FD1" w:rsidRPr="00900C30" w:rsidRDefault="003A3FD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F12EF" w:rsidRPr="003F12EF">
          <w:rPr>
            <w:rFonts w:ascii="Arial" w:hAnsi="Arial" w:cs="Arial"/>
            <w:noProof/>
            <w:lang w:val="es-ES"/>
          </w:rPr>
          <w:t>14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D1" w:rsidRDefault="003A3FD1">
      <w:pPr>
        <w:spacing w:after="0" w:line="251" w:lineRule="auto"/>
        <w:ind w:left="710" w:right="0" w:firstLine="0"/>
      </w:pPr>
      <w:r>
        <w:separator/>
      </w:r>
    </w:p>
  </w:footnote>
  <w:footnote w:type="continuationSeparator" w:id="0">
    <w:p w:rsidR="003A3FD1" w:rsidRDefault="003A3FD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D1" w:rsidRDefault="003A3FD1" w:rsidP="002C0781">
                          <w:pPr>
                            <w:pStyle w:val="Encabezado"/>
                            <w:jc w:val="center"/>
                          </w:pPr>
                          <w:r>
                            <w:t>GOBIERNO DEL ESTADO DE  YUCATÁN</w:t>
                          </w:r>
                        </w:p>
                        <w:p w:rsidR="003A3FD1" w:rsidRDefault="003A3FD1" w:rsidP="002C0781">
                          <w:pPr>
                            <w:pStyle w:val="Ttulo5"/>
                            <w:spacing w:line="240" w:lineRule="auto"/>
                            <w:rPr>
                              <w:rFonts w:ascii="Times New Roman" w:hAnsi="Times New Roman"/>
                              <w:bCs/>
                              <w:sz w:val="24"/>
                            </w:rPr>
                          </w:pPr>
                          <w:r>
                            <w:rPr>
                              <w:rFonts w:ascii="Times New Roman" w:hAnsi="Times New Roman"/>
                              <w:bCs/>
                              <w:sz w:val="24"/>
                            </w:rPr>
                            <w:t>PODER LEGISLATIVO</w:t>
                          </w:r>
                        </w:p>
                        <w:p w:rsidR="003A3FD1" w:rsidRDefault="003A3FD1"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3A3FD1" w:rsidRDefault="003A3FD1" w:rsidP="002C0781">
                    <w:pPr>
                      <w:pStyle w:val="Encabezado"/>
                      <w:jc w:val="center"/>
                    </w:pPr>
                    <w:r>
                      <w:t>GOBIERNO DEL ESTADO DE  YUCATÁN</w:t>
                    </w:r>
                  </w:p>
                  <w:p w:rsidR="003A3FD1" w:rsidRDefault="003A3FD1" w:rsidP="002C0781">
                    <w:pPr>
                      <w:pStyle w:val="Ttulo5"/>
                      <w:spacing w:line="240" w:lineRule="auto"/>
                      <w:rPr>
                        <w:rFonts w:ascii="Times New Roman" w:hAnsi="Times New Roman"/>
                        <w:bCs/>
                        <w:sz w:val="24"/>
                      </w:rPr>
                    </w:pPr>
                    <w:r>
                      <w:rPr>
                        <w:rFonts w:ascii="Times New Roman" w:hAnsi="Times New Roman"/>
                        <w:bCs/>
                        <w:sz w:val="24"/>
                      </w:rPr>
                      <w:t>PODER LEGISLATIVO</w:t>
                    </w:r>
                  </w:p>
                  <w:p w:rsidR="003A3FD1" w:rsidRDefault="003A3FD1"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FD1" w:rsidRDefault="003A3FD1" w:rsidP="00CF51E1">
    <w:pPr>
      <w:pStyle w:val="Encabezado"/>
      <w:tabs>
        <w:tab w:val="clear" w:pos="4252"/>
        <w:tab w:val="clear" w:pos="8504"/>
        <w:tab w:val="left" w:pos="735"/>
      </w:tabs>
    </w:pPr>
    <w:r>
      <w:tab/>
    </w:r>
  </w:p>
  <w:p w:rsidR="003A3FD1" w:rsidRDefault="003A3FD1">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3A3FD1" w:rsidRPr="00381914" w:rsidRDefault="003A3FD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D1" w:rsidRDefault="003A3FD1">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50C2"/>
    <w:rsid w:val="00027EFA"/>
    <w:rsid w:val="00034F57"/>
    <w:rsid w:val="00040325"/>
    <w:rsid w:val="00041B7E"/>
    <w:rsid w:val="00045FEC"/>
    <w:rsid w:val="000466B6"/>
    <w:rsid w:val="00046B36"/>
    <w:rsid w:val="000505ED"/>
    <w:rsid w:val="000562E0"/>
    <w:rsid w:val="000611DB"/>
    <w:rsid w:val="00062E48"/>
    <w:rsid w:val="00063F97"/>
    <w:rsid w:val="0007274F"/>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07117"/>
    <w:rsid w:val="00115C55"/>
    <w:rsid w:val="00115F14"/>
    <w:rsid w:val="001179FA"/>
    <w:rsid w:val="00126CB3"/>
    <w:rsid w:val="00133994"/>
    <w:rsid w:val="00136C36"/>
    <w:rsid w:val="001437E3"/>
    <w:rsid w:val="00143DAC"/>
    <w:rsid w:val="00147468"/>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0495"/>
    <w:rsid w:val="001C0755"/>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492"/>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67499"/>
    <w:rsid w:val="0038014A"/>
    <w:rsid w:val="00392E22"/>
    <w:rsid w:val="0039385A"/>
    <w:rsid w:val="00394404"/>
    <w:rsid w:val="00394CE1"/>
    <w:rsid w:val="003A088D"/>
    <w:rsid w:val="003A3FD1"/>
    <w:rsid w:val="003B66D5"/>
    <w:rsid w:val="003C187C"/>
    <w:rsid w:val="003D09A4"/>
    <w:rsid w:val="003D2137"/>
    <w:rsid w:val="003D5BE1"/>
    <w:rsid w:val="003D6CD1"/>
    <w:rsid w:val="003D7657"/>
    <w:rsid w:val="003E6E84"/>
    <w:rsid w:val="003F0D24"/>
    <w:rsid w:val="003F0DED"/>
    <w:rsid w:val="003F12EF"/>
    <w:rsid w:val="003F2083"/>
    <w:rsid w:val="003F397E"/>
    <w:rsid w:val="003F410F"/>
    <w:rsid w:val="003F76E9"/>
    <w:rsid w:val="004010C2"/>
    <w:rsid w:val="00407E91"/>
    <w:rsid w:val="0041138B"/>
    <w:rsid w:val="004113D0"/>
    <w:rsid w:val="0042119C"/>
    <w:rsid w:val="004230F8"/>
    <w:rsid w:val="004238C2"/>
    <w:rsid w:val="00425BE0"/>
    <w:rsid w:val="00430306"/>
    <w:rsid w:val="0043074A"/>
    <w:rsid w:val="00431985"/>
    <w:rsid w:val="004349BD"/>
    <w:rsid w:val="00436F6C"/>
    <w:rsid w:val="00441F37"/>
    <w:rsid w:val="004458A0"/>
    <w:rsid w:val="004563DB"/>
    <w:rsid w:val="00460269"/>
    <w:rsid w:val="004629AE"/>
    <w:rsid w:val="00463512"/>
    <w:rsid w:val="004753FF"/>
    <w:rsid w:val="00475766"/>
    <w:rsid w:val="004761DF"/>
    <w:rsid w:val="00482C82"/>
    <w:rsid w:val="0048335C"/>
    <w:rsid w:val="00484527"/>
    <w:rsid w:val="004860D6"/>
    <w:rsid w:val="0049057B"/>
    <w:rsid w:val="00490673"/>
    <w:rsid w:val="00495049"/>
    <w:rsid w:val="00495648"/>
    <w:rsid w:val="004A73FD"/>
    <w:rsid w:val="004A7ACB"/>
    <w:rsid w:val="004A7E28"/>
    <w:rsid w:val="004B080C"/>
    <w:rsid w:val="004B4CAC"/>
    <w:rsid w:val="004B6C20"/>
    <w:rsid w:val="004B6EFA"/>
    <w:rsid w:val="004B7773"/>
    <w:rsid w:val="004B7E67"/>
    <w:rsid w:val="004C0693"/>
    <w:rsid w:val="004C51A5"/>
    <w:rsid w:val="004C6CB1"/>
    <w:rsid w:val="004D063C"/>
    <w:rsid w:val="004D4DDD"/>
    <w:rsid w:val="004D7F1F"/>
    <w:rsid w:val="004E1691"/>
    <w:rsid w:val="004E2665"/>
    <w:rsid w:val="004E2ABB"/>
    <w:rsid w:val="004E4FC4"/>
    <w:rsid w:val="004E5CAA"/>
    <w:rsid w:val="00506355"/>
    <w:rsid w:val="005064F2"/>
    <w:rsid w:val="00507BBE"/>
    <w:rsid w:val="0051012E"/>
    <w:rsid w:val="005108B0"/>
    <w:rsid w:val="005109B0"/>
    <w:rsid w:val="0051151D"/>
    <w:rsid w:val="005244EA"/>
    <w:rsid w:val="005334AF"/>
    <w:rsid w:val="00533AD6"/>
    <w:rsid w:val="00546937"/>
    <w:rsid w:val="00552156"/>
    <w:rsid w:val="005535C1"/>
    <w:rsid w:val="005539AA"/>
    <w:rsid w:val="00555DED"/>
    <w:rsid w:val="005739AF"/>
    <w:rsid w:val="00576C3D"/>
    <w:rsid w:val="00577B7D"/>
    <w:rsid w:val="00580526"/>
    <w:rsid w:val="005826A4"/>
    <w:rsid w:val="00586FE2"/>
    <w:rsid w:val="0059190A"/>
    <w:rsid w:val="00593964"/>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F3080"/>
    <w:rsid w:val="005F36E3"/>
    <w:rsid w:val="005F5E67"/>
    <w:rsid w:val="006003EF"/>
    <w:rsid w:val="00603357"/>
    <w:rsid w:val="00604FA9"/>
    <w:rsid w:val="006076BC"/>
    <w:rsid w:val="006130FC"/>
    <w:rsid w:val="0061384C"/>
    <w:rsid w:val="00616AF1"/>
    <w:rsid w:val="00616F14"/>
    <w:rsid w:val="00617E50"/>
    <w:rsid w:val="00620DDC"/>
    <w:rsid w:val="006237FB"/>
    <w:rsid w:val="0063029B"/>
    <w:rsid w:val="006316E5"/>
    <w:rsid w:val="00631786"/>
    <w:rsid w:val="006321FC"/>
    <w:rsid w:val="0063407A"/>
    <w:rsid w:val="00635CFE"/>
    <w:rsid w:val="006360EB"/>
    <w:rsid w:val="00637805"/>
    <w:rsid w:val="00637D3A"/>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86DEC"/>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153C"/>
    <w:rsid w:val="007043D0"/>
    <w:rsid w:val="00705EAB"/>
    <w:rsid w:val="00710452"/>
    <w:rsid w:val="00710DD3"/>
    <w:rsid w:val="00716F0A"/>
    <w:rsid w:val="00724B49"/>
    <w:rsid w:val="00743015"/>
    <w:rsid w:val="007508BB"/>
    <w:rsid w:val="00751EB8"/>
    <w:rsid w:val="007573CE"/>
    <w:rsid w:val="00761A27"/>
    <w:rsid w:val="00764B4C"/>
    <w:rsid w:val="007654CB"/>
    <w:rsid w:val="00765908"/>
    <w:rsid w:val="0076690B"/>
    <w:rsid w:val="00772B16"/>
    <w:rsid w:val="0077303E"/>
    <w:rsid w:val="007733F0"/>
    <w:rsid w:val="00774BAB"/>
    <w:rsid w:val="00782F04"/>
    <w:rsid w:val="00783DAA"/>
    <w:rsid w:val="00785375"/>
    <w:rsid w:val="00786F9E"/>
    <w:rsid w:val="007933EB"/>
    <w:rsid w:val="00795AFD"/>
    <w:rsid w:val="007A0535"/>
    <w:rsid w:val="007A0FC6"/>
    <w:rsid w:val="007A335A"/>
    <w:rsid w:val="007A4CC3"/>
    <w:rsid w:val="007B07F8"/>
    <w:rsid w:val="007C1E82"/>
    <w:rsid w:val="007C404C"/>
    <w:rsid w:val="007C641C"/>
    <w:rsid w:val="007C7980"/>
    <w:rsid w:val="007D3D8D"/>
    <w:rsid w:val="007D3DA8"/>
    <w:rsid w:val="007D4273"/>
    <w:rsid w:val="007D7BE0"/>
    <w:rsid w:val="007E4843"/>
    <w:rsid w:val="007E50B6"/>
    <w:rsid w:val="007E60DE"/>
    <w:rsid w:val="007F3AF9"/>
    <w:rsid w:val="007F3BE4"/>
    <w:rsid w:val="007F41CA"/>
    <w:rsid w:val="007F753B"/>
    <w:rsid w:val="0080515B"/>
    <w:rsid w:val="0080708A"/>
    <w:rsid w:val="00810FCE"/>
    <w:rsid w:val="008144AF"/>
    <w:rsid w:val="00814D98"/>
    <w:rsid w:val="00815A2A"/>
    <w:rsid w:val="008160E5"/>
    <w:rsid w:val="0082241A"/>
    <w:rsid w:val="00822A34"/>
    <w:rsid w:val="00824030"/>
    <w:rsid w:val="008256CC"/>
    <w:rsid w:val="008345D1"/>
    <w:rsid w:val="008347DF"/>
    <w:rsid w:val="008352E6"/>
    <w:rsid w:val="00842E87"/>
    <w:rsid w:val="00843002"/>
    <w:rsid w:val="00844470"/>
    <w:rsid w:val="00850332"/>
    <w:rsid w:val="008575D7"/>
    <w:rsid w:val="008813E0"/>
    <w:rsid w:val="0088570C"/>
    <w:rsid w:val="0089102A"/>
    <w:rsid w:val="00891939"/>
    <w:rsid w:val="008B363A"/>
    <w:rsid w:val="008B49FD"/>
    <w:rsid w:val="008B5C47"/>
    <w:rsid w:val="008B734D"/>
    <w:rsid w:val="008C1239"/>
    <w:rsid w:val="008C16B4"/>
    <w:rsid w:val="008C28F7"/>
    <w:rsid w:val="008D1E05"/>
    <w:rsid w:val="008D7B09"/>
    <w:rsid w:val="008E05D7"/>
    <w:rsid w:val="008E07B6"/>
    <w:rsid w:val="008E1D24"/>
    <w:rsid w:val="008E40D0"/>
    <w:rsid w:val="008E54F4"/>
    <w:rsid w:val="008F46FA"/>
    <w:rsid w:val="008F7CB6"/>
    <w:rsid w:val="00900C30"/>
    <w:rsid w:val="00902D9E"/>
    <w:rsid w:val="00903717"/>
    <w:rsid w:val="00903ED0"/>
    <w:rsid w:val="00905A3E"/>
    <w:rsid w:val="00916AA5"/>
    <w:rsid w:val="00923896"/>
    <w:rsid w:val="00925F5E"/>
    <w:rsid w:val="009271C2"/>
    <w:rsid w:val="00943FB0"/>
    <w:rsid w:val="00947E6D"/>
    <w:rsid w:val="00950739"/>
    <w:rsid w:val="009507AE"/>
    <w:rsid w:val="009507D8"/>
    <w:rsid w:val="0095536D"/>
    <w:rsid w:val="00963E39"/>
    <w:rsid w:val="009661D0"/>
    <w:rsid w:val="009722EC"/>
    <w:rsid w:val="00972854"/>
    <w:rsid w:val="00981747"/>
    <w:rsid w:val="00981789"/>
    <w:rsid w:val="00987318"/>
    <w:rsid w:val="009937FA"/>
    <w:rsid w:val="00997E79"/>
    <w:rsid w:val="009A2623"/>
    <w:rsid w:val="009A5E08"/>
    <w:rsid w:val="009B1493"/>
    <w:rsid w:val="009B531B"/>
    <w:rsid w:val="009B6E35"/>
    <w:rsid w:val="009B6F42"/>
    <w:rsid w:val="009C2EAF"/>
    <w:rsid w:val="009C31F2"/>
    <w:rsid w:val="009C3732"/>
    <w:rsid w:val="009C6605"/>
    <w:rsid w:val="009D0493"/>
    <w:rsid w:val="009D1444"/>
    <w:rsid w:val="009D2130"/>
    <w:rsid w:val="009D3C81"/>
    <w:rsid w:val="009D41B5"/>
    <w:rsid w:val="009D6422"/>
    <w:rsid w:val="009E2209"/>
    <w:rsid w:val="009E23FB"/>
    <w:rsid w:val="009E2FC6"/>
    <w:rsid w:val="009E61AA"/>
    <w:rsid w:val="009F005E"/>
    <w:rsid w:val="009F2741"/>
    <w:rsid w:val="009F47CE"/>
    <w:rsid w:val="00A0363F"/>
    <w:rsid w:val="00A05861"/>
    <w:rsid w:val="00A06FAC"/>
    <w:rsid w:val="00A13E67"/>
    <w:rsid w:val="00A24A06"/>
    <w:rsid w:val="00A3196C"/>
    <w:rsid w:val="00A36606"/>
    <w:rsid w:val="00A411C5"/>
    <w:rsid w:val="00A42F90"/>
    <w:rsid w:val="00A445AB"/>
    <w:rsid w:val="00A46744"/>
    <w:rsid w:val="00A47832"/>
    <w:rsid w:val="00A50A25"/>
    <w:rsid w:val="00A57882"/>
    <w:rsid w:val="00A607EE"/>
    <w:rsid w:val="00A631D7"/>
    <w:rsid w:val="00A64CBE"/>
    <w:rsid w:val="00A70290"/>
    <w:rsid w:val="00A716D7"/>
    <w:rsid w:val="00A71919"/>
    <w:rsid w:val="00A75D09"/>
    <w:rsid w:val="00A75E0B"/>
    <w:rsid w:val="00A76D83"/>
    <w:rsid w:val="00A7770D"/>
    <w:rsid w:val="00A84C14"/>
    <w:rsid w:val="00A85954"/>
    <w:rsid w:val="00A86817"/>
    <w:rsid w:val="00A868E6"/>
    <w:rsid w:val="00A87FCF"/>
    <w:rsid w:val="00A936CD"/>
    <w:rsid w:val="00A95FD0"/>
    <w:rsid w:val="00A970C3"/>
    <w:rsid w:val="00A97EAF"/>
    <w:rsid w:val="00AA17C6"/>
    <w:rsid w:val="00AA190A"/>
    <w:rsid w:val="00AB0663"/>
    <w:rsid w:val="00AB66DF"/>
    <w:rsid w:val="00AC28B1"/>
    <w:rsid w:val="00AC3812"/>
    <w:rsid w:val="00AC6E8A"/>
    <w:rsid w:val="00AC72A1"/>
    <w:rsid w:val="00AD24E4"/>
    <w:rsid w:val="00AD522F"/>
    <w:rsid w:val="00AD680F"/>
    <w:rsid w:val="00AE1759"/>
    <w:rsid w:val="00AE225D"/>
    <w:rsid w:val="00AE3380"/>
    <w:rsid w:val="00AF072C"/>
    <w:rsid w:val="00AF0969"/>
    <w:rsid w:val="00B0171D"/>
    <w:rsid w:val="00B01BFF"/>
    <w:rsid w:val="00B06FA8"/>
    <w:rsid w:val="00B11E55"/>
    <w:rsid w:val="00B17C12"/>
    <w:rsid w:val="00B24D54"/>
    <w:rsid w:val="00B262FD"/>
    <w:rsid w:val="00B30963"/>
    <w:rsid w:val="00B30A1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3F40"/>
    <w:rsid w:val="00B6505C"/>
    <w:rsid w:val="00B6574B"/>
    <w:rsid w:val="00B66FC1"/>
    <w:rsid w:val="00B71D1A"/>
    <w:rsid w:val="00B725A7"/>
    <w:rsid w:val="00B73050"/>
    <w:rsid w:val="00B743A4"/>
    <w:rsid w:val="00B75C73"/>
    <w:rsid w:val="00B8206B"/>
    <w:rsid w:val="00B85A88"/>
    <w:rsid w:val="00B86BD8"/>
    <w:rsid w:val="00B923B6"/>
    <w:rsid w:val="00BA1095"/>
    <w:rsid w:val="00BA1551"/>
    <w:rsid w:val="00BA192B"/>
    <w:rsid w:val="00BA63E1"/>
    <w:rsid w:val="00BB0CED"/>
    <w:rsid w:val="00BB2C0F"/>
    <w:rsid w:val="00BB5669"/>
    <w:rsid w:val="00BB687F"/>
    <w:rsid w:val="00BB736F"/>
    <w:rsid w:val="00BC4DA6"/>
    <w:rsid w:val="00BC70AA"/>
    <w:rsid w:val="00BD0C54"/>
    <w:rsid w:val="00BD5E7C"/>
    <w:rsid w:val="00BE3D82"/>
    <w:rsid w:val="00BE470D"/>
    <w:rsid w:val="00BF0468"/>
    <w:rsid w:val="00BF0788"/>
    <w:rsid w:val="00BF1001"/>
    <w:rsid w:val="00BF5612"/>
    <w:rsid w:val="00BF7996"/>
    <w:rsid w:val="00C00BEE"/>
    <w:rsid w:val="00C030BD"/>
    <w:rsid w:val="00C05CB1"/>
    <w:rsid w:val="00C063C6"/>
    <w:rsid w:val="00C06418"/>
    <w:rsid w:val="00C114C4"/>
    <w:rsid w:val="00C16047"/>
    <w:rsid w:val="00C25DCF"/>
    <w:rsid w:val="00C25FDD"/>
    <w:rsid w:val="00C264EA"/>
    <w:rsid w:val="00C27114"/>
    <w:rsid w:val="00C36510"/>
    <w:rsid w:val="00C36A90"/>
    <w:rsid w:val="00C459FD"/>
    <w:rsid w:val="00C53B17"/>
    <w:rsid w:val="00C556C8"/>
    <w:rsid w:val="00C620A0"/>
    <w:rsid w:val="00C66B6B"/>
    <w:rsid w:val="00C71277"/>
    <w:rsid w:val="00C80038"/>
    <w:rsid w:val="00C82AB7"/>
    <w:rsid w:val="00C83B9A"/>
    <w:rsid w:val="00C84C6B"/>
    <w:rsid w:val="00C91310"/>
    <w:rsid w:val="00C915EC"/>
    <w:rsid w:val="00C934B3"/>
    <w:rsid w:val="00C95B92"/>
    <w:rsid w:val="00C97C11"/>
    <w:rsid w:val="00CA1642"/>
    <w:rsid w:val="00CA6439"/>
    <w:rsid w:val="00CB0378"/>
    <w:rsid w:val="00CB4E36"/>
    <w:rsid w:val="00CC7367"/>
    <w:rsid w:val="00CD3444"/>
    <w:rsid w:val="00CD4341"/>
    <w:rsid w:val="00CD6632"/>
    <w:rsid w:val="00CD762E"/>
    <w:rsid w:val="00CE4194"/>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20F"/>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44FC"/>
    <w:rsid w:val="00DE4D3D"/>
    <w:rsid w:val="00DE4DE6"/>
    <w:rsid w:val="00DF24B5"/>
    <w:rsid w:val="00E01D6F"/>
    <w:rsid w:val="00E051DF"/>
    <w:rsid w:val="00E05AE3"/>
    <w:rsid w:val="00E060D5"/>
    <w:rsid w:val="00E06766"/>
    <w:rsid w:val="00E10531"/>
    <w:rsid w:val="00E10593"/>
    <w:rsid w:val="00E11431"/>
    <w:rsid w:val="00E12EF9"/>
    <w:rsid w:val="00E173AD"/>
    <w:rsid w:val="00E201DD"/>
    <w:rsid w:val="00E21B75"/>
    <w:rsid w:val="00E246BF"/>
    <w:rsid w:val="00E27896"/>
    <w:rsid w:val="00E31A9C"/>
    <w:rsid w:val="00E407B4"/>
    <w:rsid w:val="00E4124F"/>
    <w:rsid w:val="00E4145E"/>
    <w:rsid w:val="00E4285E"/>
    <w:rsid w:val="00E44069"/>
    <w:rsid w:val="00E46436"/>
    <w:rsid w:val="00E52DE9"/>
    <w:rsid w:val="00E52F59"/>
    <w:rsid w:val="00E5617C"/>
    <w:rsid w:val="00E5744E"/>
    <w:rsid w:val="00E57BBB"/>
    <w:rsid w:val="00E609EA"/>
    <w:rsid w:val="00E60A87"/>
    <w:rsid w:val="00E66193"/>
    <w:rsid w:val="00E6799E"/>
    <w:rsid w:val="00E679A0"/>
    <w:rsid w:val="00E73A9C"/>
    <w:rsid w:val="00E74BA7"/>
    <w:rsid w:val="00E772C5"/>
    <w:rsid w:val="00E8384B"/>
    <w:rsid w:val="00E86BDD"/>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209CE"/>
    <w:rsid w:val="00F21451"/>
    <w:rsid w:val="00F268D2"/>
    <w:rsid w:val="00F30455"/>
    <w:rsid w:val="00F35F65"/>
    <w:rsid w:val="00F36B13"/>
    <w:rsid w:val="00F36D5F"/>
    <w:rsid w:val="00F40729"/>
    <w:rsid w:val="00F40AAC"/>
    <w:rsid w:val="00F41603"/>
    <w:rsid w:val="00F42812"/>
    <w:rsid w:val="00F43A35"/>
    <w:rsid w:val="00F44788"/>
    <w:rsid w:val="00F54536"/>
    <w:rsid w:val="00F57B0B"/>
    <w:rsid w:val="00F605FF"/>
    <w:rsid w:val="00F66CC9"/>
    <w:rsid w:val="00F73188"/>
    <w:rsid w:val="00F74FF9"/>
    <w:rsid w:val="00F77CC4"/>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1EE"/>
    <w:rsid w:val="00FC2CB4"/>
    <w:rsid w:val="00FC3662"/>
    <w:rsid w:val="00FC56B0"/>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styleId="Textoindependiente2">
    <w:name w:val="Body Text 2"/>
    <w:basedOn w:val="Normal"/>
    <w:link w:val="Textoindependiente2Car"/>
    <w:uiPriority w:val="99"/>
    <w:unhideWhenUsed/>
    <w:rsid w:val="00637D3A"/>
    <w:pPr>
      <w:spacing w:after="120" w:line="480" w:lineRule="auto"/>
    </w:pPr>
    <w:rPr>
      <w:color w:val="auto"/>
      <w:szCs w:val="24"/>
    </w:rPr>
  </w:style>
  <w:style w:type="character" w:customStyle="1" w:styleId="Textoindependiente2Car">
    <w:name w:val="Texto independiente 2 Car"/>
    <w:basedOn w:val="Fuentedeprrafopredeter"/>
    <w:link w:val="Textoindependiente2"/>
    <w:uiPriority w:val="99"/>
    <w:rsid w:val="00637D3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0158-F885-4D0A-93B0-8010C52A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4183</Words>
  <Characters>23009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Heyder Andrés Pérez Escalante</cp:lastModifiedBy>
  <cp:revision>4</cp:revision>
  <cp:lastPrinted>2024-12-23T18:06:00Z</cp:lastPrinted>
  <dcterms:created xsi:type="dcterms:W3CDTF">2024-12-23T15:22:00Z</dcterms:created>
  <dcterms:modified xsi:type="dcterms:W3CDTF">2024-12-23T18:34:00Z</dcterms:modified>
</cp:coreProperties>
</file>